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CC57D1" w14:textId="77777777" w:rsidR="00075228" w:rsidRPr="001E404C" w:rsidRDefault="00075228" w:rsidP="00551A0A">
      <w:pPr>
        <w:pStyle w:val="Nadpis1"/>
        <w:jc w:val="both"/>
        <w:rPr>
          <w:rFonts w:ascii="Arial" w:eastAsia="Times New Roman" w:hAnsi="Arial" w:cs="Arial"/>
          <w:b w:val="0"/>
          <w:bCs w:val="0"/>
          <w:color w:val="auto"/>
          <w:szCs w:val="24"/>
          <w:lang w:val="sk-SK" w:eastAsia="ar-SA"/>
        </w:rPr>
      </w:pPr>
    </w:p>
    <w:p w14:paraId="15519E15" w14:textId="77777777" w:rsidR="00075228" w:rsidRPr="00C025DA" w:rsidRDefault="00075228" w:rsidP="00551A0A">
      <w:pPr>
        <w:jc w:val="both"/>
        <w:rPr>
          <w:rFonts w:ascii="Arial" w:hAnsi="Arial" w:cs="Arial"/>
          <w:lang w:eastAsia="ar-SA"/>
        </w:rPr>
      </w:pPr>
    </w:p>
    <w:p w14:paraId="772A4519" w14:textId="77777777" w:rsidR="00075228" w:rsidRPr="00C025DA" w:rsidRDefault="00075228" w:rsidP="00551A0A">
      <w:pPr>
        <w:jc w:val="both"/>
        <w:rPr>
          <w:rFonts w:ascii="Arial" w:hAnsi="Arial" w:cs="Arial"/>
          <w:lang w:eastAsia="ar-SA"/>
        </w:rPr>
      </w:pPr>
    </w:p>
    <w:p w14:paraId="2BA9B623" w14:textId="77777777" w:rsidR="00075228" w:rsidRPr="00C025DA" w:rsidRDefault="00075228" w:rsidP="00551A0A">
      <w:pPr>
        <w:jc w:val="both"/>
        <w:rPr>
          <w:rFonts w:ascii="Arial" w:hAnsi="Arial" w:cs="Arial"/>
          <w:lang w:eastAsia="ar-SA"/>
        </w:rPr>
      </w:pPr>
    </w:p>
    <w:p w14:paraId="28BD1F7A" w14:textId="77777777" w:rsidR="00075228" w:rsidRPr="00C025DA" w:rsidRDefault="00075228" w:rsidP="00551A0A">
      <w:pPr>
        <w:jc w:val="both"/>
        <w:rPr>
          <w:rFonts w:ascii="Arial" w:hAnsi="Arial" w:cs="Arial"/>
          <w:lang w:eastAsia="ar-SA"/>
        </w:rPr>
      </w:pPr>
    </w:p>
    <w:p w14:paraId="7A6D5F16" w14:textId="77777777" w:rsidR="00075228" w:rsidRPr="00C025DA" w:rsidRDefault="00075228" w:rsidP="00551A0A">
      <w:pPr>
        <w:jc w:val="both"/>
        <w:rPr>
          <w:rFonts w:ascii="Arial" w:hAnsi="Arial" w:cs="Arial"/>
          <w:lang w:eastAsia="ar-SA"/>
        </w:rPr>
      </w:pPr>
    </w:p>
    <w:p w14:paraId="50E5D20B" w14:textId="77777777" w:rsidR="00075228" w:rsidRPr="00C025DA" w:rsidRDefault="00075228" w:rsidP="00551A0A">
      <w:pPr>
        <w:jc w:val="both"/>
        <w:rPr>
          <w:rFonts w:ascii="Arial" w:hAnsi="Arial" w:cs="Arial"/>
          <w:lang w:eastAsia="ar-SA"/>
        </w:rPr>
      </w:pPr>
    </w:p>
    <w:p w14:paraId="1BB7BE00" w14:textId="77777777" w:rsidR="00075228" w:rsidRPr="00C025DA" w:rsidRDefault="00075228" w:rsidP="00551A0A">
      <w:pPr>
        <w:jc w:val="both"/>
        <w:rPr>
          <w:rFonts w:ascii="Arial" w:hAnsi="Arial" w:cs="Arial"/>
          <w:lang w:eastAsia="ar-SA"/>
        </w:rPr>
      </w:pPr>
    </w:p>
    <w:p w14:paraId="7300BCD8" w14:textId="77777777" w:rsidR="00075228" w:rsidRPr="00C025DA" w:rsidRDefault="00075228" w:rsidP="00551A0A">
      <w:pPr>
        <w:jc w:val="both"/>
        <w:rPr>
          <w:rFonts w:ascii="Arial" w:hAnsi="Arial" w:cs="Arial"/>
          <w:lang w:eastAsia="ar-SA"/>
        </w:rPr>
      </w:pPr>
    </w:p>
    <w:p w14:paraId="7E59A92B" w14:textId="77777777" w:rsidR="00075228" w:rsidRPr="00C025DA" w:rsidRDefault="00075228" w:rsidP="00551A0A">
      <w:pPr>
        <w:jc w:val="both"/>
        <w:rPr>
          <w:rFonts w:ascii="Arial" w:hAnsi="Arial" w:cs="Arial"/>
          <w:lang w:eastAsia="ar-SA"/>
        </w:rPr>
      </w:pPr>
    </w:p>
    <w:p w14:paraId="50BBDCD1" w14:textId="77777777" w:rsidR="00075228" w:rsidRPr="00C025DA" w:rsidRDefault="00075228" w:rsidP="00551A0A">
      <w:pPr>
        <w:jc w:val="both"/>
        <w:rPr>
          <w:rFonts w:ascii="Arial" w:hAnsi="Arial" w:cs="Arial"/>
          <w:lang w:eastAsia="ar-SA"/>
        </w:rPr>
      </w:pPr>
    </w:p>
    <w:p w14:paraId="5213240D" w14:textId="77777777" w:rsidR="005E78D4" w:rsidRPr="00C025DA" w:rsidRDefault="005E78D4" w:rsidP="00551A0A">
      <w:pPr>
        <w:jc w:val="both"/>
        <w:rPr>
          <w:rFonts w:ascii="Arial" w:hAnsi="Arial" w:cs="Arial"/>
          <w:lang w:eastAsia="ar-SA"/>
        </w:rPr>
      </w:pPr>
    </w:p>
    <w:p w14:paraId="435AF6AA" w14:textId="77777777" w:rsidR="005E78D4" w:rsidRPr="00C025DA" w:rsidRDefault="005E78D4" w:rsidP="00551A0A">
      <w:pPr>
        <w:jc w:val="both"/>
        <w:rPr>
          <w:rFonts w:ascii="Arial" w:hAnsi="Arial" w:cs="Arial"/>
          <w:lang w:eastAsia="ar-SA"/>
        </w:rPr>
      </w:pPr>
    </w:p>
    <w:p w14:paraId="13B5BFD6" w14:textId="77777777" w:rsidR="005E78D4" w:rsidRPr="00C025DA" w:rsidRDefault="005E78D4" w:rsidP="00551A0A">
      <w:pPr>
        <w:jc w:val="both"/>
        <w:rPr>
          <w:rFonts w:ascii="Arial" w:hAnsi="Arial" w:cs="Arial"/>
          <w:lang w:eastAsia="ar-SA"/>
        </w:rPr>
      </w:pPr>
    </w:p>
    <w:p w14:paraId="3E8D33AF" w14:textId="77777777" w:rsidR="005E78D4" w:rsidRPr="00C025DA" w:rsidRDefault="005E78D4" w:rsidP="00551A0A">
      <w:pPr>
        <w:jc w:val="both"/>
        <w:rPr>
          <w:rFonts w:ascii="Arial" w:hAnsi="Arial" w:cs="Arial"/>
          <w:lang w:eastAsia="ar-SA"/>
        </w:rPr>
      </w:pPr>
    </w:p>
    <w:p w14:paraId="4A048A3A" w14:textId="77777777" w:rsidR="005E78D4" w:rsidRPr="00C025DA" w:rsidRDefault="005E78D4" w:rsidP="00551A0A">
      <w:pPr>
        <w:jc w:val="both"/>
        <w:rPr>
          <w:rFonts w:ascii="Arial" w:hAnsi="Arial" w:cs="Arial"/>
          <w:lang w:eastAsia="ar-SA"/>
        </w:rPr>
      </w:pPr>
    </w:p>
    <w:p w14:paraId="2B37C21E" w14:textId="77777777" w:rsidR="005E78D4" w:rsidRPr="00C025DA" w:rsidRDefault="005E78D4" w:rsidP="00551A0A">
      <w:pPr>
        <w:jc w:val="both"/>
        <w:rPr>
          <w:rFonts w:ascii="Arial" w:hAnsi="Arial" w:cs="Arial"/>
          <w:lang w:eastAsia="ar-SA"/>
        </w:rPr>
      </w:pPr>
    </w:p>
    <w:p w14:paraId="151EB3B8" w14:textId="77777777" w:rsidR="00F6241D" w:rsidRPr="00C025DA" w:rsidRDefault="00F6241D" w:rsidP="00551A0A">
      <w:pPr>
        <w:jc w:val="both"/>
        <w:rPr>
          <w:rFonts w:ascii="Arial" w:hAnsi="Arial" w:cs="Arial"/>
          <w:lang w:eastAsia="ar-SA"/>
        </w:rPr>
      </w:pPr>
    </w:p>
    <w:p w14:paraId="55E163DF" w14:textId="77777777" w:rsidR="005E78D4" w:rsidRPr="00C025DA" w:rsidRDefault="005E78D4" w:rsidP="00551A0A">
      <w:pPr>
        <w:jc w:val="both"/>
        <w:rPr>
          <w:rFonts w:ascii="Arial" w:hAnsi="Arial" w:cs="Arial"/>
          <w:lang w:eastAsia="ar-SA"/>
        </w:rPr>
      </w:pPr>
    </w:p>
    <w:p w14:paraId="42C14D89" w14:textId="0D23AA17" w:rsidR="005E78D4" w:rsidRDefault="005E78D4" w:rsidP="00551A0A">
      <w:pPr>
        <w:jc w:val="both"/>
        <w:rPr>
          <w:rFonts w:ascii="Arial" w:hAnsi="Arial" w:cs="Arial"/>
          <w:lang w:eastAsia="ar-SA"/>
        </w:rPr>
      </w:pPr>
    </w:p>
    <w:p w14:paraId="2C40ED87" w14:textId="51E51E39" w:rsidR="001251C2" w:rsidRDefault="001251C2" w:rsidP="00551A0A">
      <w:pPr>
        <w:jc w:val="both"/>
        <w:rPr>
          <w:rFonts w:ascii="Arial" w:hAnsi="Arial" w:cs="Arial"/>
          <w:lang w:eastAsia="ar-SA"/>
        </w:rPr>
      </w:pPr>
    </w:p>
    <w:p w14:paraId="5DC543CD" w14:textId="77777777" w:rsidR="001251C2" w:rsidRPr="00C025DA" w:rsidRDefault="001251C2" w:rsidP="00551A0A">
      <w:pPr>
        <w:jc w:val="both"/>
        <w:rPr>
          <w:rFonts w:ascii="Arial" w:hAnsi="Arial" w:cs="Arial"/>
          <w:lang w:eastAsia="ar-SA"/>
        </w:rPr>
      </w:pPr>
    </w:p>
    <w:p w14:paraId="0CC84D5A" w14:textId="77777777" w:rsidR="005E78D4" w:rsidRPr="00C025DA" w:rsidRDefault="005E78D4" w:rsidP="00551A0A">
      <w:pPr>
        <w:jc w:val="both"/>
        <w:rPr>
          <w:rFonts w:ascii="Arial" w:hAnsi="Arial" w:cs="Arial"/>
          <w:lang w:eastAsia="ar-SA"/>
        </w:rPr>
      </w:pPr>
    </w:p>
    <w:p w14:paraId="7B4C1B3B" w14:textId="77777777" w:rsidR="005E78D4" w:rsidRDefault="005E78D4" w:rsidP="00551A0A">
      <w:pPr>
        <w:jc w:val="both"/>
        <w:rPr>
          <w:rFonts w:ascii="Arial" w:hAnsi="Arial" w:cs="Arial"/>
          <w:lang w:eastAsia="ar-SA"/>
        </w:rPr>
      </w:pPr>
    </w:p>
    <w:p w14:paraId="50088FC5" w14:textId="77777777" w:rsidR="00931883" w:rsidRDefault="00931883" w:rsidP="00551A0A">
      <w:pPr>
        <w:jc w:val="both"/>
        <w:rPr>
          <w:rFonts w:ascii="Arial" w:hAnsi="Arial" w:cs="Arial"/>
          <w:lang w:eastAsia="ar-SA"/>
        </w:rPr>
      </w:pPr>
    </w:p>
    <w:p w14:paraId="1B25C5A1" w14:textId="77777777" w:rsidR="00931883" w:rsidRDefault="00931883" w:rsidP="00551A0A">
      <w:pPr>
        <w:jc w:val="both"/>
        <w:rPr>
          <w:rFonts w:ascii="Arial" w:hAnsi="Arial" w:cs="Arial"/>
          <w:lang w:eastAsia="ar-SA"/>
        </w:rPr>
      </w:pPr>
    </w:p>
    <w:p w14:paraId="5AA47A49" w14:textId="77777777" w:rsidR="00931883" w:rsidRPr="00C025DA" w:rsidRDefault="00931883" w:rsidP="00551A0A">
      <w:pPr>
        <w:jc w:val="both"/>
        <w:rPr>
          <w:rFonts w:ascii="Arial" w:hAnsi="Arial" w:cs="Arial"/>
          <w:lang w:eastAsia="ar-SA"/>
        </w:rPr>
      </w:pPr>
    </w:p>
    <w:p w14:paraId="31BDA6B6" w14:textId="77777777" w:rsidR="005E78D4" w:rsidRPr="00C025DA" w:rsidRDefault="005E78D4" w:rsidP="00551A0A">
      <w:pPr>
        <w:jc w:val="both"/>
        <w:rPr>
          <w:rFonts w:ascii="Arial" w:hAnsi="Arial" w:cs="Arial"/>
          <w:lang w:eastAsia="ar-SA"/>
        </w:rPr>
      </w:pPr>
    </w:p>
    <w:tbl>
      <w:tblPr>
        <w:tblW w:w="10650" w:type="dxa"/>
        <w:tblInd w:w="-794" w:type="dxa"/>
        <w:tblLayout w:type="fixed"/>
        <w:tblCellMar>
          <w:left w:w="70" w:type="dxa"/>
          <w:right w:w="70" w:type="dxa"/>
        </w:tblCellMar>
        <w:tblLook w:val="0000" w:firstRow="0" w:lastRow="0" w:firstColumn="0" w:lastColumn="0" w:noHBand="0" w:noVBand="0"/>
      </w:tblPr>
      <w:tblGrid>
        <w:gridCol w:w="2302"/>
        <w:gridCol w:w="391"/>
        <w:gridCol w:w="2127"/>
        <w:gridCol w:w="2087"/>
        <w:gridCol w:w="923"/>
        <w:gridCol w:w="923"/>
        <w:gridCol w:w="923"/>
        <w:gridCol w:w="974"/>
      </w:tblGrid>
      <w:tr w:rsidR="00931883" w14:paraId="62F727B5" w14:textId="77777777" w:rsidTr="00D77F55">
        <w:trPr>
          <w:cantSplit/>
          <w:trHeight w:hRule="exact" w:val="1853"/>
        </w:trPr>
        <w:tc>
          <w:tcPr>
            <w:tcW w:w="6907" w:type="dxa"/>
            <w:gridSpan w:val="4"/>
            <w:tcBorders>
              <w:top w:val="single" w:sz="4" w:space="0" w:color="000000"/>
              <w:left w:val="single" w:sz="4" w:space="0" w:color="000000"/>
              <w:bottom w:val="single" w:sz="4" w:space="0" w:color="000000"/>
            </w:tcBorders>
            <w:shd w:val="clear" w:color="auto" w:fill="auto"/>
          </w:tcPr>
          <w:p w14:paraId="55E58B71" w14:textId="77777777" w:rsidR="00931883" w:rsidRDefault="00931883" w:rsidP="00D77F55">
            <w:pPr>
              <w:overflowPunct w:val="0"/>
              <w:autoSpaceDE w:val="0"/>
              <w:spacing w:line="240" w:lineRule="atLeast"/>
              <w:ind w:left="-68" w:firstLine="68"/>
              <w:rPr>
                <w:rFonts w:cs="Arial"/>
                <w:sz w:val="16"/>
                <w:szCs w:val="16"/>
              </w:rPr>
            </w:pPr>
            <w:r w:rsidRPr="008A405A">
              <w:rPr>
                <w:rFonts w:cs="Arial"/>
                <w:sz w:val="16"/>
                <w:szCs w:val="16"/>
              </w:rPr>
              <w:t>OBJEDNATEL:</w:t>
            </w:r>
          </w:p>
          <w:p w14:paraId="62235D05" w14:textId="77777777" w:rsidR="00931883" w:rsidRDefault="00931883" w:rsidP="00D77F55">
            <w:pPr>
              <w:rPr>
                <w:rFonts w:cs="Arial"/>
                <w:sz w:val="4"/>
                <w:szCs w:val="4"/>
              </w:rPr>
            </w:pPr>
          </w:p>
          <w:p w14:paraId="01B46309" w14:textId="77777777" w:rsidR="00931883" w:rsidRDefault="00931883" w:rsidP="00D77F55">
            <w:pPr>
              <w:rPr>
                <w:rFonts w:cs="Arial"/>
                <w:sz w:val="4"/>
                <w:szCs w:val="4"/>
              </w:rPr>
            </w:pPr>
          </w:p>
          <w:p w14:paraId="0047F810" w14:textId="77777777" w:rsidR="00931883" w:rsidRDefault="00931883" w:rsidP="00D77F55">
            <w:pPr>
              <w:rPr>
                <w:rFonts w:cs="Arial"/>
                <w:sz w:val="4"/>
                <w:szCs w:val="4"/>
              </w:rPr>
            </w:pPr>
          </w:p>
          <w:p w14:paraId="64041C3C" w14:textId="77777777" w:rsidR="00931883" w:rsidRPr="008A405A" w:rsidRDefault="00931883" w:rsidP="00D77F55">
            <w:pPr>
              <w:rPr>
                <w:rFonts w:cs="Arial"/>
                <w:sz w:val="4"/>
                <w:szCs w:val="4"/>
              </w:rPr>
            </w:pPr>
          </w:p>
          <w:p w14:paraId="0CBC10E5" w14:textId="77777777" w:rsidR="00931883" w:rsidRPr="008A405A" w:rsidRDefault="00931883" w:rsidP="00D77F55">
            <w:pPr>
              <w:rPr>
                <w:rFonts w:cs="Arial"/>
                <w:sz w:val="4"/>
                <w:szCs w:val="4"/>
              </w:rPr>
            </w:pPr>
          </w:p>
          <w:p w14:paraId="25E0E860" w14:textId="77777777" w:rsidR="00931883" w:rsidRDefault="00931883" w:rsidP="00D77F55">
            <w:pPr>
              <w:autoSpaceDE w:val="0"/>
              <w:autoSpaceDN w:val="0"/>
              <w:adjustRightInd w:val="0"/>
              <w:jc w:val="center"/>
              <w:rPr>
                <w:rFonts w:cs="Arial"/>
                <w:b/>
                <w:bCs/>
                <w:color w:val="000000"/>
                <w:sz w:val="29"/>
                <w:szCs w:val="29"/>
                <w:lang w:eastAsia="cs-CZ"/>
              </w:rPr>
            </w:pPr>
            <w:r w:rsidRPr="0016131E">
              <w:rPr>
                <w:rFonts w:cs="Arial"/>
                <w:b/>
                <w:bCs/>
                <w:color w:val="000000"/>
                <w:sz w:val="29"/>
                <w:szCs w:val="29"/>
                <w:lang w:eastAsia="cs-CZ"/>
              </w:rPr>
              <w:t>Bohumínská městská nemocnice, a.s.</w:t>
            </w:r>
          </w:p>
          <w:p w14:paraId="403F73C8" w14:textId="77777777" w:rsidR="00931883" w:rsidRDefault="00931883" w:rsidP="00D77F55">
            <w:pPr>
              <w:autoSpaceDE w:val="0"/>
              <w:autoSpaceDN w:val="0"/>
              <w:adjustRightInd w:val="0"/>
              <w:jc w:val="center"/>
              <w:rPr>
                <w:rFonts w:cs="Arial"/>
                <w:color w:val="000000"/>
                <w:sz w:val="29"/>
                <w:szCs w:val="29"/>
                <w:lang w:eastAsia="cs-CZ"/>
              </w:rPr>
            </w:pPr>
            <w:r w:rsidRPr="0016131E">
              <w:rPr>
                <w:rFonts w:cs="Arial"/>
                <w:color w:val="000000"/>
                <w:sz w:val="29"/>
                <w:szCs w:val="29"/>
                <w:lang w:eastAsia="cs-CZ"/>
              </w:rPr>
              <w:t>Slezská 207</w:t>
            </w:r>
            <w:r>
              <w:rPr>
                <w:rFonts w:cs="Arial"/>
                <w:color w:val="000000"/>
                <w:sz w:val="29"/>
                <w:szCs w:val="29"/>
                <w:lang w:eastAsia="cs-CZ"/>
              </w:rPr>
              <w:t>,</w:t>
            </w:r>
          </w:p>
          <w:p w14:paraId="5D498F61" w14:textId="77777777" w:rsidR="00931883" w:rsidRDefault="00931883" w:rsidP="00D77F55">
            <w:pPr>
              <w:autoSpaceDE w:val="0"/>
              <w:autoSpaceDN w:val="0"/>
              <w:adjustRightInd w:val="0"/>
              <w:jc w:val="center"/>
              <w:rPr>
                <w:rFonts w:cs="Arial"/>
                <w:color w:val="000000"/>
                <w:sz w:val="29"/>
                <w:szCs w:val="29"/>
                <w:lang w:eastAsia="cs-CZ"/>
              </w:rPr>
            </w:pPr>
            <w:r w:rsidRPr="0016131E">
              <w:rPr>
                <w:rFonts w:cs="Arial"/>
                <w:color w:val="000000"/>
                <w:sz w:val="29"/>
                <w:szCs w:val="29"/>
                <w:lang w:eastAsia="cs-CZ"/>
              </w:rPr>
              <w:t>Starý Bohumín, 735 81 Bohumín</w:t>
            </w:r>
          </w:p>
          <w:p w14:paraId="6A0E6044" w14:textId="77777777" w:rsidR="00931883" w:rsidRPr="003B5FB0" w:rsidRDefault="00931883" w:rsidP="00D77F55">
            <w:pPr>
              <w:snapToGrid w:val="0"/>
              <w:jc w:val="center"/>
              <w:rPr>
                <w:rFonts w:cs="Arial"/>
                <w:sz w:val="16"/>
                <w:szCs w:val="16"/>
              </w:rPr>
            </w:pPr>
            <w:r>
              <w:rPr>
                <w:rFonts w:cs="Arial"/>
                <w:noProof/>
                <w:sz w:val="16"/>
                <w:szCs w:val="16"/>
              </w:rPr>
              <w:drawing>
                <wp:inline distT="0" distB="0" distL="0" distR="0" wp14:anchorId="7371DB8D" wp14:editId="72009EBD">
                  <wp:extent cx="1657350" cy="1171575"/>
                  <wp:effectExtent l="0" t="0" r="0" b="9525"/>
                  <wp:docPr id="256565420"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57350" cy="1171575"/>
                          </a:xfrm>
                          <a:prstGeom prst="rect">
                            <a:avLst/>
                          </a:prstGeom>
                          <a:noFill/>
                          <a:ln>
                            <a:noFill/>
                          </a:ln>
                        </pic:spPr>
                      </pic:pic>
                    </a:graphicData>
                  </a:graphic>
                </wp:inline>
              </w:drawing>
            </w:r>
            <w:r>
              <w:rPr>
                <w:rFonts w:cs="Arial"/>
                <w:noProof/>
                <w:sz w:val="16"/>
                <w:szCs w:val="16"/>
              </w:rPr>
              <w:drawing>
                <wp:inline distT="0" distB="0" distL="0" distR="0" wp14:anchorId="1CD6B5DE" wp14:editId="740BCD34">
                  <wp:extent cx="1657350" cy="1171575"/>
                  <wp:effectExtent l="0" t="0" r="0" b="9525"/>
                  <wp:docPr id="1082926817"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57350" cy="1171575"/>
                          </a:xfrm>
                          <a:prstGeom prst="rect">
                            <a:avLst/>
                          </a:prstGeom>
                          <a:noFill/>
                          <a:ln>
                            <a:noFill/>
                          </a:ln>
                        </pic:spPr>
                      </pic:pic>
                    </a:graphicData>
                  </a:graphic>
                </wp:inline>
              </w:drawing>
            </w:r>
          </w:p>
        </w:tc>
        <w:tc>
          <w:tcPr>
            <w:tcW w:w="374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48FFD59" w14:textId="77777777" w:rsidR="00931883" w:rsidRPr="008A405A" w:rsidRDefault="00931883" w:rsidP="00D77F55">
            <w:pPr>
              <w:overflowPunct w:val="0"/>
              <w:autoSpaceDE w:val="0"/>
              <w:ind w:left="-70" w:firstLine="70"/>
              <w:rPr>
                <w:rFonts w:cs="Arial"/>
              </w:rPr>
            </w:pPr>
          </w:p>
        </w:tc>
      </w:tr>
      <w:tr w:rsidR="00931883" w14:paraId="18014697" w14:textId="77777777" w:rsidTr="00D77F55">
        <w:trPr>
          <w:cantSplit/>
          <w:trHeight w:hRule="exact" w:val="284"/>
        </w:trPr>
        <w:tc>
          <w:tcPr>
            <w:tcW w:w="2302" w:type="dxa"/>
            <w:tcBorders>
              <w:top w:val="single" w:sz="4" w:space="0" w:color="000000"/>
              <w:left w:val="single" w:sz="4" w:space="0" w:color="000000"/>
              <w:bottom w:val="single" w:sz="4" w:space="0" w:color="000000"/>
            </w:tcBorders>
            <w:shd w:val="clear" w:color="auto" w:fill="auto"/>
            <w:vAlign w:val="center"/>
          </w:tcPr>
          <w:p w14:paraId="3EBB2591" w14:textId="77777777" w:rsidR="00931883" w:rsidRDefault="00931883" w:rsidP="00D77F55">
            <w:pPr>
              <w:overflowPunct w:val="0"/>
              <w:autoSpaceDE w:val="0"/>
              <w:snapToGrid w:val="0"/>
              <w:ind w:left="-70" w:firstLine="70"/>
              <w:rPr>
                <w:rFonts w:cs="Arial"/>
                <w:sz w:val="16"/>
                <w:szCs w:val="16"/>
              </w:rPr>
            </w:pPr>
            <w:r>
              <w:rPr>
                <w:rFonts w:cs="Arial"/>
                <w:sz w:val="16"/>
                <w:szCs w:val="16"/>
              </w:rPr>
              <w:t>VEDOUCÍ PROJEKTANT</w:t>
            </w:r>
          </w:p>
        </w:tc>
        <w:tc>
          <w:tcPr>
            <w:tcW w:w="2518" w:type="dxa"/>
            <w:gridSpan w:val="2"/>
            <w:tcBorders>
              <w:top w:val="single" w:sz="4" w:space="0" w:color="000000"/>
              <w:left w:val="single" w:sz="4" w:space="0" w:color="000000"/>
              <w:bottom w:val="single" w:sz="4" w:space="0" w:color="000000"/>
            </w:tcBorders>
            <w:shd w:val="clear" w:color="auto" w:fill="auto"/>
            <w:vAlign w:val="center"/>
          </w:tcPr>
          <w:p w14:paraId="2C9D0B36" w14:textId="77777777" w:rsidR="00931883" w:rsidRPr="003B5FB0" w:rsidRDefault="00931883" w:rsidP="00D77F55">
            <w:pPr>
              <w:snapToGrid w:val="0"/>
            </w:pPr>
            <w:r>
              <w:rPr>
                <w:rFonts w:cs="Arial"/>
                <w:sz w:val="16"/>
                <w:szCs w:val="16"/>
              </w:rPr>
              <w:t>ING. ONDŘEJ FABIÁN</w:t>
            </w:r>
          </w:p>
        </w:tc>
        <w:tc>
          <w:tcPr>
            <w:tcW w:w="2087" w:type="dxa"/>
            <w:tcBorders>
              <w:top w:val="single" w:sz="4" w:space="0" w:color="000000"/>
              <w:left w:val="single" w:sz="4" w:space="0" w:color="000000"/>
              <w:bottom w:val="single" w:sz="4" w:space="0" w:color="000000"/>
            </w:tcBorders>
            <w:shd w:val="clear" w:color="auto" w:fill="auto"/>
            <w:vAlign w:val="center"/>
          </w:tcPr>
          <w:p w14:paraId="1FC3E0CC" w14:textId="77777777" w:rsidR="00931883" w:rsidRPr="003B5FB0" w:rsidRDefault="00931883" w:rsidP="00D77F55">
            <w:pPr>
              <w:snapToGrid w:val="0"/>
              <w:rPr>
                <w:rFonts w:cs="Arial"/>
                <w:sz w:val="16"/>
                <w:szCs w:val="16"/>
              </w:rPr>
            </w:pPr>
            <w:r w:rsidRPr="002C2069">
              <w:rPr>
                <w:rFonts w:cs="Arial"/>
                <w:noProof/>
                <w:sz w:val="16"/>
              </w:rPr>
              <w:drawing>
                <wp:inline distT="0" distB="0" distL="0" distR="0" wp14:anchorId="03CC2FA4" wp14:editId="4B4C61D9">
                  <wp:extent cx="504825" cy="180975"/>
                  <wp:effectExtent l="0" t="0" r="9525" b="9525"/>
                  <wp:docPr id="155127489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825" cy="180975"/>
                          </a:xfrm>
                          <a:prstGeom prst="rect">
                            <a:avLst/>
                          </a:prstGeom>
                          <a:noFill/>
                          <a:ln>
                            <a:noFill/>
                          </a:ln>
                        </pic:spPr>
                      </pic:pic>
                    </a:graphicData>
                  </a:graphic>
                </wp:inline>
              </w:drawing>
            </w:r>
          </w:p>
        </w:tc>
        <w:tc>
          <w:tcPr>
            <w:tcW w:w="3743" w:type="dxa"/>
            <w:gridSpan w:val="4"/>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893C535" w14:textId="77777777" w:rsidR="00931883" w:rsidRPr="008A405A" w:rsidRDefault="00931883" w:rsidP="00D77F55">
            <w:pPr>
              <w:overflowPunct w:val="0"/>
              <w:autoSpaceDE w:val="0"/>
              <w:ind w:left="-70" w:firstLine="70"/>
              <w:rPr>
                <w:rFonts w:cs="Arial"/>
                <w:color w:val="000000"/>
                <w:sz w:val="12"/>
                <w:szCs w:val="12"/>
              </w:rPr>
            </w:pPr>
            <w:r w:rsidRPr="008A405A">
              <w:rPr>
                <w:rFonts w:cs="Arial"/>
                <w:noProof/>
              </w:rPr>
              <w:drawing>
                <wp:inline distT="0" distB="0" distL="0" distR="0" wp14:anchorId="4C528F4F" wp14:editId="16509C7F">
                  <wp:extent cx="2238375" cy="800100"/>
                  <wp:effectExtent l="0" t="0" r="9525" b="0"/>
                  <wp:docPr id="34416831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38375" cy="800100"/>
                          </a:xfrm>
                          <a:prstGeom prst="rect">
                            <a:avLst/>
                          </a:prstGeom>
                          <a:noFill/>
                          <a:ln>
                            <a:noFill/>
                          </a:ln>
                        </pic:spPr>
                      </pic:pic>
                    </a:graphicData>
                  </a:graphic>
                </wp:inline>
              </w:drawing>
            </w:r>
          </w:p>
        </w:tc>
      </w:tr>
      <w:tr w:rsidR="00931883" w14:paraId="1BEAD514" w14:textId="77777777" w:rsidTr="00D77F55">
        <w:trPr>
          <w:cantSplit/>
          <w:trHeight w:hRule="exact" w:val="284"/>
        </w:trPr>
        <w:tc>
          <w:tcPr>
            <w:tcW w:w="2302" w:type="dxa"/>
            <w:tcBorders>
              <w:top w:val="single" w:sz="4" w:space="0" w:color="000000"/>
              <w:left w:val="single" w:sz="4" w:space="0" w:color="000000"/>
              <w:bottom w:val="single" w:sz="4" w:space="0" w:color="000000"/>
            </w:tcBorders>
            <w:shd w:val="clear" w:color="auto" w:fill="auto"/>
            <w:vAlign w:val="center"/>
          </w:tcPr>
          <w:p w14:paraId="03FDDB83" w14:textId="77777777" w:rsidR="00931883" w:rsidRDefault="00931883" w:rsidP="00D77F55">
            <w:pPr>
              <w:overflowPunct w:val="0"/>
              <w:autoSpaceDE w:val="0"/>
              <w:snapToGrid w:val="0"/>
              <w:ind w:left="-70" w:firstLine="70"/>
              <w:rPr>
                <w:rFonts w:cs="Arial"/>
                <w:sz w:val="16"/>
                <w:szCs w:val="16"/>
              </w:rPr>
            </w:pPr>
            <w:r>
              <w:rPr>
                <w:rFonts w:cs="Arial"/>
                <w:sz w:val="16"/>
                <w:szCs w:val="16"/>
              </w:rPr>
              <w:t>ZODP. PROJEKTANT</w:t>
            </w:r>
          </w:p>
        </w:tc>
        <w:tc>
          <w:tcPr>
            <w:tcW w:w="2518" w:type="dxa"/>
            <w:gridSpan w:val="2"/>
            <w:tcBorders>
              <w:top w:val="single" w:sz="4" w:space="0" w:color="000000"/>
              <w:left w:val="single" w:sz="4" w:space="0" w:color="000000"/>
              <w:bottom w:val="single" w:sz="4" w:space="0" w:color="000000"/>
            </w:tcBorders>
            <w:shd w:val="clear" w:color="auto" w:fill="auto"/>
            <w:vAlign w:val="center"/>
          </w:tcPr>
          <w:p w14:paraId="3CDADD19" w14:textId="77777777" w:rsidR="00931883" w:rsidRDefault="00931883" w:rsidP="00D77F55">
            <w:pPr>
              <w:overflowPunct w:val="0"/>
              <w:autoSpaceDE w:val="0"/>
              <w:snapToGrid w:val="0"/>
              <w:ind w:left="-70" w:firstLine="70"/>
              <w:rPr>
                <w:rFonts w:cs="Arial"/>
                <w:sz w:val="16"/>
                <w:szCs w:val="16"/>
              </w:rPr>
            </w:pPr>
            <w:r>
              <w:rPr>
                <w:rFonts w:cs="Arial"/>
                <w:sz w:val="16"/>
                <w:szCs w:val="16"/>
              </w:rPr>
              <w:t>ING. ONDŘEJ FABIÁN</w:t>
            </w:r>
          </w:p>
        </w:tc>
        <w:tc>
          <w:tcPr>
            <w:tcW w:w="2087" w:type="dxa"/>
            <w:tcBorders>
              <w:top w:val="single" w:sz="4" w:space="0" w:color="000000"/>
              <w:left w:val="single" w:sz="4" w:space="0" w:color="000000"/>
              <w:bottom w:val="single" w:sz="4" w:space="0" w:color="000000"/>
            </w:tcBorders>
            <w:shd w:val="clear" w:color="auto" w:fill="auto"/>
            <w:vAlign w:val="center"/>
          </w:tcPr>
          <w:p w14:paraId="3360DDE0" w14:textId="77777777" w:rsidR="00931883" w:rsidRPr="008A405A" w:rsidRDefault="00931883" w:rsidP="00D77F55">
            <w:pPr>
              <w:overflowPunct w:val="0"/>
              <w:autoSpaceDE w:val="0"/>
              <w:snapToGrid w:val="0"/>
              <w:ind w:left="-70" w:firstLine="70"/>
              <w:rPr>
                <w:rFonts w:cs="Arial"/>
              </w:rPr>
            </w:pPr>
            <w:r w:rsidRPr="002C2069">
              <w:rPr>
                <w:rFonts w:cs="Arial"/>
                <w:noProof/>
                <w:sz w:val="16"/>
              </w:rPr>
              <w:drawing>
                <wp:inline distT="0" distB="0" distL="0" distR="0" wp14:anchorId="2D9082F6" wp14:editId="1BFCF481">
                  <wp:extent cx="504825" cy="180975"/>
                  <wp:effectExtent l="0" t="0" r="9525" b="9525"/>
                  <wp:docPr id="120249095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825" cy="180975"/>
                          </a:xfrm>
                          <a:prstGeom prst="rect">
                            <a:avLst/>
                          </a:prstGeom>
                          <a:noFill/>
                          <a:ln>
                            <a:noFill/>
                          </a:ln>
                        </pic:spPr>
                      </pic:pic>
                    </a:graphicData>
                  </a:graphic>
                </wp:inline>
              </w:drawing>
            </w:r>
          </w:p>
        </w:tc>
        <w:tc>
          <w:tcPr>
            <w:tcW w:w="3743"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2CB364" w14:textId="77777777" w:rsidR="00931883" w:rsidRPr="008A405A" w:rsidRDefault="00931883" w:rsidP="00D77F55">
            <w:pPr>
              <w:snapToGrid w:val="0"/>
              <w:rPr>
                <w:rFonts w:cs="Arial"/>
              </w:rPr>
            </w:pPr>
          </w:p>
        </w:tc>
      </w:tr>
      <w:tr w:rsidR="00931883" w14:paraId="634C0FEA" w14:textId="77777777" w:rsidTr="00D77F55">
        <w:trPr>
          <w:cantSplit/>
          <w:trHeight w:hRule="exact" w:val="284"/>
        </w:trPr>
        <w:tc>
          <w:tcPr>
            <w:tcW w:w="2302" w:type="dxa"/>
            <w:tcBorders>
              <w:top w:val="single" w:sz="4" w:space="0" w:color="000000"/>
              <w:left w:val="single" w:sz="4" w:space="0" w:color="000000"/>
              <w:bottom w:val="single" w:sz="4" w:space="0" w:color="000000"/>
            </w:tcBorders>
            <w:shd w:val="clear" w:color="auto" w:fill="auto"/>
            <w:vAlign w:val="center"/>
          </w:tcPr>
          <w:p w14:paraId="1AFD1A43" w14:textId="77777777" w:rsidR="00931883" w:rsidRDefault="00931883" w:rsidP="00D77F55">
            <w:pPr>
              <w:overflowPunct w:val="0"/>
              <w:autoSpaceDE w:val="0"/>
              <w:snapToGrid w:val="0"/>
              <w:ind w:left="-70" w:firstLine="70"/>
              <w:rPr>
                <w:rFonts w:cs="Arial"/>
                <w:sz w:val="16"/>
                <w:szCs w:val="16"/>
              </w:rPr>
            </w:pPr>
            <w:r>
              <w:rPr>
                <w:rFonts w:cs="Arial"/>
                <w:sz w:val="16"/>
                <w:szCs w:val="16"/>
              </w:rPr>
              <w:t>VYPRACOVAL</w:t>
            </w:r>
          </w:p>
        </w:tc>
        <w:tc>
          <w:tcPr>
            <w:tcW w:w="2518" w:type="dxa"/>
            <w:gridSpan w:val="2"/>
            <w:tcBorders>
              <w:top w:val="single" w:sz="4" w:space="0" w:color="000000"/>
              <w:left w:val="single" w:sz="4" w:space="0" w:color="000000"/>
              <w:bottom w:val="single" w:sz="4" w:space="0" w:color="000000"/>
            </w:tcBorders>
            <w:shd w:val="clear" w:color="auto" w:fill="auto"/>
            <w:vAlign w:val="center"/>
          </w:tcPr>
          <w:p w14:paraId="7AE54671" w14:textId="77777777" w:rsidR="00931883" w:rsidRPr="000240F5" w:rsidRDefault="00931883" w:rsidP="00D77F55">
            <w:pPr>
              <w:snapToGrid w:val="0"/>
              <w:rPr>
                <w:color w:val="FF0000"/>
              </w:rPr>
            </w:pPr>
            <w:r>
              <w:rPr>
                <w:rFonts w:cs="Arial"/>
                <w:sz w:val="16"/>
                <w:szCs w:val="16"/>
              </w:rPr>
              <w:t>KOVÁČ PETR</w:t>
            </w:r>
          </w:p>
        </w:tc>
        <w:tc>
          <w:tcPr>
            <w:tcW w:w="2087" w:type="dxa"/>
            <w:tcBorders>
              <w:top w:val="single" w:sz="4" w:space="0" w:color="000000"/>
              <w:left w:val="single" w:sz="4" w:space="0" w:color="000000"/>
              <w:bottom w:val="single" w:sz="4" w:space="0" w:color="000000"/>
            </w:tcBorders>
            <w:shd w:val="clear" w:color="auto" w:fill="auto"/>
            <w:vAlign w:val="center"/>
          </w:tcPr>
          <w:p w14:paraId="48CC4F8A" w14:textId="77777777" w:rsidR="00931883" w:rsidRPr="003B5FB0" w:rsidRDefault="00931883" w:rsidP="00D77F55">
            <w:pPr>
              <w:snapToGrid w:val="0"/>
              <w:rPr>
                <w:rFonts w:cs="Arial"/>
                <w:sz w:val="16"/>
                <w:szCs w:val="16"/>
              </w:rPr>
            </w:pPr>
          </w:p>
        </w:tc>
        <w:tc>
          <w:tcPr>
            <w:tcW w:w="3743"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144FF3" w14:textId="77777777" w:rsidR="00931883" w:rsidRPr="008A405A" w:rsidRDefault="00931883" w:rsidP="00D77F55">
            <w:pPr>
              <w:snapToGrid w:val="0"/>
              <w:rPr>
                <w:rFonts w:cs="Arial"/>
              </w:rPr>
            </w:pPr>
          </w:p>
        </w:tc>
      </w:tr>
      <w:tr w:rsidR="00931883" w14:paraId="44C925C1" w14:textId="77777777" w:rsidTr="00D77F55">
        <w:trPr>
          <w:cantSplit/>
          <w:trHeight w:hRule="exact" w:val="284"/>
        </w:trPr>
        <w:tc>
          <w:tcPr>
            <w:tcW w:w="2302" w:type="dxa"/>
            <w:tcBorders>
              <w:top w:val="single" w:sz="4" w:space="0" w:color="000000"/>
              <w:left w:val="single" w:sz="4" w:space="0" w:color="000000"/>
              <w:bottom w:val="single" w:sz="4" w:space="0" w:color="000000"/>
            </w:tcBorders>
            <w:shd w:val="clear" w:color="auto" w:fill="auto"/>
            <w:vAlign w:val="center"/>
          </w:tcPr>
          <w:p w14:paraId="780B80C3" w14:textId="77777777" w:rsidR="00931883" w:rsidRDefault="00931883" w:rsidP="00D77F55">
            <w:pPr>
              <w:overflowPunct w:val="0"/>
              <w:autoSpaceDE w:val="0"/>
              <w:snapToGrid w:val="0"/>
              <w:ind w:left="-70" w:firstLine="70"/>
              <w:rPr>
                <w:rFonts w:cs="Arial"/>
                <w:sz w:val="16"/>
                <w:szCs w:val="16"/>
              </w:rPr>
            </w:pPr>
            <w:r>
              <w:rPr>
                <w:rFonts w:cs="Arial"/>
                <w:sz w:val="16"/>
                <w:szCs w:val="16"/>
              </w:rPr>
              <w:t>KONTROLOVAL</w:t>
            </w:r>
          </w:p>
        </w:tc>
        <w:tc>
          <w:tcPr>
            <w:tcW w:w="2518" w:type="dxa"/>
            <w:gridSpan w:val="2"/>
            <w:tcBorders>
              <w:top w:val="single" w:sz="4" w:space="0" w:color="000000"/>
              <w:left w:val="single" w:sz="4" w:space="0" w:color="000000"/>
              <w:bottom w:val="single" w:sz="4" w:space="0" w:color="000000"/>
            </w:tcBorders>
            <w:shd w:val="clear" w:color="auto" w:fill="auto"/>
            <w:vAlign w:val="center"/>
          </w:tcPr>
          <w:p w14:paraId="6C57A33C" w14:textId="77777777" w:rsidR="00931883" w:rsidRDefault="00931883" w:rsidP="00D77F55">
            <w:pPr>
              <w:overflowPunct w:val="0"/>
              <w:autoSpaceDE w:val="0"/>
              <w:snapToGrid w:val="0"/>
              <w:ind w:left="-70" w:firstLine="70"/>
              <w:rPr>
                <w:rFonts w:cs="Arial"/>
                <w:sz w:val="16"/>
                <w:szCs w:val="16"/>
              </w:rPr>
            </w:pPr>
            <w:r>
              <w:rPr>
                <w:rFonts w:cs="Arial"/>
                <w:sz w:val="16"/>
                <w:szCs w:val="16"/>
              </w:rPr>
              <w:t>ING. ONDŘEJ FABIÁN</w:t>
            </w:r>
          </w:p>
        </w:tc>
        <w:tc>
          <w:tcPr>
            <w:tcW w:w="2087" w:type="dxa"/>
            <w:tcBorders>
              <w:top w:val="single" w:sz="4" w:space="0" w:color="000000"/>
              <w:left w:val="single" w:sz="4" w:space="0" w:color="000000"/>
              <w:bottom w:val="single" w:sz="4" w:space="0" w:color="000000"/>
            </w:tcBorders>
            <w:shd w:val="clear" w:color="auto" w:fill="auto"/>
            <w:vAlign w:val="center"/>
          </w:tcPr>
          <w:p w14:paraId="791E324C" w14:textId="77777777" w:rsidR="00931883" w:rsidRPr="008A405A" w:rsidRDefault="00931883" w:rsidP="00D77F55">
            <w:pPr>
              <w:overflowPunct w:val="0"/>
              <w:autoSpaceDE w:val="0"/>
              <w:snapToGrid w:val="0"/>
              <w:ind w:left="-70" w:firstLine="70"/>
              <w:rPr>
                <w:rFonts w:cs="Arial"/>
              </w:rPr>
            </w:pPr>
            <w:r w:rsidRPr="002C2069">
              <w:rPr>
                <w:rFonts w:cs="Arial"/>
                <w:noProof/>
                <w:sz w:val="16"/>
              </w:rPr>
              <w:drawing>
                <wp:inline distT="0" distB="0" distL="0" distR="0" wp14:anchorId="523CCA3C" wp14:editId="012743AE">
                  <wp:extent cx="504825" cy="180975"/>
                  <wp:effectExtent l="0" t="0" r="9525" b="9525"/>
                  <wp:docPr id="25109035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825" cy="180975"/>
                          </a:xfrm>
                          <a:prstGeom prst="rect">
                            <a:avLst/>
                          </a:prstGeom>
                          <a:noFill/>
                          <a:ln>
                            <a:noFill/>
                          </a:ln>
                        </pic:spPr>
                      </pic:pic>
                    </a:graphicData>
                  </a:graphic>
                </wp:inline>
              </w:drawing>
            </w:r>
          </w:p>
        </w:tc>
        <w:tc>
          <w:tcPr>
            <w:tcW w:w="3743"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7C9768" w14:textId="77777777" w:rsidR="00931883" w:rsidRPr="008A405A" w:rsidRDefault="00931883" w:rsidP="00D77F55">
            <w:pPr>
              <w:snapToGrid w:val="0"/>
              <w:rPr>
                <w:rFonts w:cs="Arial"/>
              </w:rPr>
            </w:pPr>
          </w:p>
        </w:tc>
      </w:tr>
      <w:tr w:rsidR="00931883" w14:paraId="13F529D6" w14:textId="77777777" w:rsidTr="00D77F55">
        <w:trPr>
          <w:cantSplit/>
          <w:trHeight w:hRule="exact" w:val="285"/>
        </w:trPr>
        <w:tc>
          <w:tcPr>
            <w:tcW w:w="2693" w:type="dxa"/>
            <w:gridSpan w:val="2"/>
            <w:tcBorders>
              <w:top w:val="single" w:sz="4" w:space="0" w:color="000000"/>
              <w:left w:val="single" w:sz="4" w:space="0" w:color="000000"/>
              <w:bottom w:val="single" w:sz="4" w:space="0" w:color="000000"/>
            </w:tcBorders>
            <w:shd w:val="clear" w:color="auto" w:fill="auto"/>
            <w:vAlign w:val="center"/>
          </w:tcPr>
          <w:p w14:paraId="73BA470F" w14:textId="77777777" w:rsidR="00931883" w:rsidRDefault="00931883" w:rsidP="00D77F55">
            <w:pPr>
              <w:overflowPunct w:val="0"/>
              <w:autoSpaceDE w:val="0"/>
              <w:snapToGrid w:val="0"/>
              <w:ind w:left="-70" w:firstLine="70"/>
              <w:rPr>
                <w:rFonts w:cs="Arial"/>
                <w:sz w:val="16"/>
                <w:szCs w:val="16"/>
              </w:rPr>
            </w:pPr>
            <w:r>
              <w:rPr>
                <w:rFonts w:cs="Arial"/>
                <w:sz w:val="16"/>
                <w:szCs w:val="16"/>
              </w:rPr>
              <w:t xml:space="preserve">KRAJ: </w:t>
            </w:r>
            <w:r w:rsidRPr="003252EF">
              <w:rPr>
                <w:rFonts w:cs="Arial"/>
                <w:sz w:val="16"/>
                <w:szCs w:val="16"/>
              </w:rPr>
              <w:t>MORAVSKOSLEZSKÝ</w:t>
            </w:r>
          </w:p>
        </w:tc>
        <w:tc>
          <w:tcPr>
            <w:tcW w:w="4214" w:type="dxa"/>
            <w:gridSpan w:val="2"/>
            <w:tcBorders>
              <w:top w:val="single" w:sz="4" w:space="0" w:color="000000"/>
              <w:left w:val="single" w:sz="4" w:space="0" w:color="000000"/>
              <w:bottom w:val="single" w:sz="4" w:space="0" w:color="000000"/>
            </w:tcBorders>
            <w:shd w:val="clear" w:color="auto" w:fill="auto"/>
            <w:vAlign w:val="center"/>
          </w:tcPr>
          <w:p w14:paraId="4C450482" w14:textId="77777777" w:rsidR="00931883" w:rsidRPr="008A405A" w:rsidRDefault="00931883" w:rsidP="00D77F55">
            <w:pPr>
              <w:overflowPunct w:val="0"/>
              <w:autoSpaceDE w:val="0"/>
              <w:snapToGrid w:val="0"/>
              <w:ind w:left="-70" w:firstLine="70"/>
              <w:rPr>
                <w:rFonts w:cs="Arial"/>
                <w:sz w:val="16"/>
                <w:szCs w:val="16"/>
              </w:rPr>
            </w:pPr>
            <w:r>
              <w:rPr>
                <w:rFonts w:cs="Arial"/>
                <w:sz w:val="16"/>
                <w:szCs w:val="16"/>
              </w:rPr>
              <w:t>KATASTRÁLNÍ ÚZEMÍ</w:t>
            </w:r>
            <w:r w:rsidRPr="008A405A">
              <w:rPr>
                <w:rFonts w:cs="Arial"/>
                <w:sz w:val="16"/>
                <w:szCs w:val="16"/>
              </w:rPr>
              <w:t xml:space="preserve">: </w:t>
            </w:r>
            <w:r w:rsidRPr="0016131E">
              <w:rPr>
                <w:rFonts w:cs="Arial"/>
                <w:sz w:val="16"/>
                <w:szCs w:val="16"/>
              </w:rPr>
              <w:t>STARÝ BOHUMÍN</w:t>
            </w:r>
          </w:p>
        </w:tc>
        <w:tc>
          <w:tcPr>
            <w:tcW w:w="3743"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CAC506" w14:textId="77777777" w:rsidR="00931883" w:rsidRPr="008A405A" w:rsidRDefault="00931883" w:rsidP="00D77F55">
            <w:pPr>
              <w:snapToGrid w:val="0"/>
              <w:rPr>
                <w:rFonts w:cs="Arial"/>
              </w:rPr>
            </w:pPr>
          </w:p>
        </w:tc>
      </w:tr>
      <w:tr w:rsidR="00931883" w14:paraId="278A172F" w14:textId="77777777" w:rsidTr="00D77F55">
        <w:trPr>
          <w:cantSplit/>
          <w:trHeight w:hRule="exact" w:val="284"/>
        </w:trPr>
        <w:tc>
          <w:tcPr>
            <w:tcW w:w="6907" w:type="dxa"/>
            <w:gridSpan w:val="4"/>
            <w:vMerge w:val="restart"/>
            <w:tcBorders>
              <w:top w:val="single" w:sz="4" w:space="0" w:color="000000"/>
              <w:left w:val="single" w:sz="4" w:space="0" w:color="000000"/>
            </w:tcBorders>
            <w:shd w:val="clear" w:color="auto" w:fill="auto"/>
          </w:tcPr>
          <w:p w14:paraId="3F52A220" w14:textId="77777777" w:rsidR="00931883" w:rsidRPr="008A405A" w:rsidRDefault="00931883" w:rsidP="00D77F55">
            <w:pPr>
              <w:overflowPunct w:val="0"/>
              <w:autoSpaceDE w:val="0"/>
              <w:snapToGrid w:val="0"/>
              <w:ind w:left="-70" w:firstLine="70"/>
              <w:rPr>
                <w:rFonts w:cs="Arial"/>
                <w:sz w:val="4"/>
                <w:szCs w:val="4"/>
              </w:rPr>
            </w:pPr>
          </w:p>
          <w:p w14:paraId="602285FB" w14:textId="77777777" w:rsidR="00931883" w:rsidRDefault="00931883" w:rsidP="00D77F55">
            <w:pPr>
              <w:overflowPunct w:val="0"/>
              <w:autoSpaceDE w:val="0"/>
              <w:ind w:left="-70" w:firstLine="70"/>
              <w:rPr>
                <w:rFonts w:cs="Arial"/>
                <w:sz w:val="16"/>
                <w:szCs w:val="16"/>
              </w:rPr>
            </w:pPr>
            <w:r w:rsidRPr="008A405A">
              <w:rPr>
                <w:rFonts w:cs="Arial"/>
                <w:sz w:val="16"/>
                <w:szCs w:val="16"/>
              </w:rPr>
              <w:t>NÁZEV AKCE:</w:t>
            </w:r>
          </w:p>
          <w:p w14:paraId="277ADEA7" w14:textId="77777777" w:rsidR="00931883" w:rsidRPr="008A405A" w:rsidRDefault="00931883" w:rsidP="00D77F55">
            <w:pPr>
              <w:overflowPunct w:val="0"/>
              <w:autoSpaceDE w:val="0"/>
              <w:ind w:left="-70" w:firstLine="70"/>
              <w:rPr>
                <w:rFonts w:cs="Arial"/>
                <w:sz w:val="16"/>
                <w:szCs w:val="16"/>
              </w:rPr>
            </w:pPr>
          </w:p>
          <w:p w14:paraId="2FBC78CC" w14:textId="77777777" w:rsidR="00931883" w:rsidRPr="00F404F7" w:rsidRDefault="00931883" w:rsidP="00D77F55">
            <w:pPr>
              <w:spacing w:line="240" w:lineRule="atLeast"/>
              <w:ind w:left="284"/>
              <w:jc w:val="center"/>
              <w:rPr>
                <w:rFonts w:cs="Arial"/>
                <w:b/>
                <w:bCs/>
                <w:caps/>
                <w:sz w:val="28"/>
                <w:szCs w:val="28"/>
              </w:rPr>
            </w:pPr>
            <w:r w:rsidRPr="00F404F7">
              <w:rPr>
                <w:rFonts w:ascii="Calibri" w:hAnsi="Calibri" w:cs="Calibri"/>
                <w:b/>
                <w:bCs/>
                <w:iCs/>
                <w:sz w:val="32"/>
                <w:szCs w:val="28"/>
              </w:rPr>
              <w:t>REKONSTRUKCE ODDĚLENÍ CHIRURGIE BOHUMÍNSKÉ MĚSTSKÉ NEMOCNICE a.s.</w:t>
            </w:r>
          </w:p>
        </w:tc>
        <w:tc>
          <w:tcPr>
            <w:tcW w:w="1846" w:type="dxa"/>
            <w:gridSpan w:val="2"/>
            <w:tcBorders>
              <w:top w:val="single" w:sz="4" w:space="0" w:color="000000"/>
              <w:left w:val="single" w:sz="4" w:space="0" w:color="000000"/>
              <w:bottom w:val="single" w:sz="4" w:space="0" w:color="000000"/>
            </w:tcBorders>
            <w:shd w:val="clear" w:color="auto" w:fill="auto"/>
            <w:vAlign w:val="center"/>
          </w:tcPr>
          <w:p w14:paraId="6C72F290"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STUPEŇ</w:t>
            </w:r>
          </w:p>
        </w:tc>
        <w:tc>
          <w:tcPr>
            <w:tcW w:w="189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0D070F5" w14:textId="77777777" w:rsidR="00931883" w:rsidRPr="00F404F7" w:rsidRDefault="00931883" w:rsidP="00D77F55">
            <w:pPr>
              <w:overflowPunct w:val="0"/>
              <w:autoSpaceDE w:val="0"/>
              <w:snapToGrid w:val="0"/>
              <w:ind w:left="-70" w:firstLine="70"/>
              <w:rPr>
                <w:rFonts w:cs="Arial"/>
                <w:sz w:val="16"/>
                <w:szCs w:val="16"/>
              </w:rPr>
            </w:pPr>
            <w:r w:rsidRPr="00F404F7">
              <w:rPr>
                <w:rFonts w:cs="Arial"/>
                <w:sz w:val="16"/>
                <w:szCs w:val="16"/>
                <w:lang w:eastAsia="cs-CZ"/>
              </w:rPr>
              <w:t>D</w:t>
            </w:r>
            <w:r>
              <w:rPr>
                <w:rFonts w:cs="Arial"/>
                <w:sz w:val="16"/>
                <w:szCs w:val="16"/>
                <w:lang w:eastAsia="cs-CZ"/>
              </w:rPr>
              <w:t>SP</w:t>
            </w:r>
          </w:p>
        </w:tc>
      </w:tr>
      <w:tr w:rsidR="00931883" w14:paraId="69F945C0" w14:textId="77777777" w:rsidTr="00D77F55">
        <w:trPr>
          <w:cantSplit/>
          <w:trHeight w:hRule="exact" w:val="284"/>
        </w:trPr>
        <w:tc>
          <w:tcPr>
            <w:tcW w:w="6907" w:type="dxa"/>
            <w:gridSpan w:val="4"/>
            <w:vMerge/>
            <w:tcBorders>
              <w:left w:val="single" w:sz="4" w:space="0" w:color="000000"/>
            </w:tcBorders>
            <w:shd w:val="clear" w:color="auto" w:fill="auto"/>
          </w:tcPr>
          <w:p w14:paraId="77A8380B" w14:textId="77777777" w:rsidR="00931883" w:rsidRPr="008A405A" w:rsidRDefault="00931883" w:rsidP="00D77F55">
            <w:pPr>
              <w:snapToGrid w:val="0"/>
              <w:rPr>
                <w:rFonts w:cs="Arial"/>
              </w:rPr>
            </w:pPr>
          </w:p>
        </w:tc>
        <w:tc>
          <w:tcPr>
            <w:tcW w:w="1846" w:type="dxa"/>
            <w:gridSpan w:val="2"/>
            <w:tcBorders>
              <w:top w:val="single" w:sz="4" w:space="0" w:color="000000"/>
              <w:left w:val="single" w:sz="4" w:space="0" w:color="000000"/>
              <w:bottom w:val="single" w:sz="4" w:space="0" w:color="000000"/>
            </w:tcBorders>
            <w:shd w:val="clear" w:color="auto" w:fill="auto"/>
            <w:vAlign w:val="center"/>
          </w:tcPr>
          <w:p w14:paraId="0B7AF343"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DATUM</w:t>
            </w:r>
          </w:p>
        </w:tc>
        <w:tc>
          <w:tcPr>
            <w:tcW w:w="189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6D30F29" w14:textId="77777777" w:rsidR="00931883" w:rsidRPr="008A405A" w:rsidRDefault="00931883" w:rsidP="00D77F55">
            <w:pPr>
              <w:overflowPunct w:val="0"/>
              <w:autoSpaceDE w:val="0"/>
              <w:snapToGrid w:val="0"/>
              <w:ind w:left="-70" w:firstLine="70"/>
              <w:rPr>
                <w:rFonts w:cs="Arial"/>
                <w:sz w:val="16"/>
                <w:szCs w:val="16"/>
              </w:rPr>
            </w:pPr>
            <w:r>
              <w:rPr>
                <w:rFonts w:cs="Arial"/>
                <w:sz w:val="16"/>
                <w:szCs w:val="16"/>
              </w:rPr>
              <w:t>07/2023</w:t>
            </w:r>
          </w:p>
        </w:tc>
      </w:tr>
      <w:tr w:rsidR="00931883" w14:paraId="046EF796" w14:textId="77777777" w:rsidTr="00D77F55">
        <w:trPr>
          <w:cantSplit/>
          <w:trHeight w:hRule="exact" w:val="440"/>
        </w:trPr>
        <w:tc>
          <w:tcPr>
            <w:tcW w:w="6907" w:type="dxa"/>
            <w:gridSpan w:val="4"/>
            <w:vMerge/>
            <w:tcBorders>
              <w:left w:val="single" w:sz="4" w:space="0" w:color="000000"/>
            </w:tcBorders>
            <w:shd w:val="clear" w:color="auto" w:fill="auto"/>
          </w:tcPr>
          <w:p w14:paraId="1AF5B6E3" w14:textId="77777777" w:rsidR="00931883" w:rsidRPr="008A405A" w:rsidRDefault="00931883" w:rsidP="00D77F55">
            <w:pPr>
              <w:snapToGrid w:val="0"/>
              <w:rPr>
                <w:rFonts w:cs="Arial"/>
              </w:rPr>
            </w:pPr>
          </w:p>
        </w:tc>
        <w:tc>
          <w:tcPr>
            <w:tcW w:w="1846" w:type="dxa"/>
            <w:gridSpan w:val="2"/>
            <w:tcBorders>
              <w:top w:val="single" w:sz="4" w:space="0" w:color="000000"/>
              <w:left w:val="single" w:sz="4" w:space="0" w:color="000000"/>
              <w:bottom w:val="single" w:sz="4" w:space="0" w:color="000000"/>
            </w:tcBorders>
            <w:shd w:val="clear" w:color="auto" w:fill="auto"/>
            <w:vAlign w:val="center"/>
          </w:tcPr>
          <w:p w14:paraId="5F75D7AA"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FORMÁT/POČET STR.</w:t>
            </w:r>
          </w:p>
        </w:tc>
        <w:tc>
          <w:tcPr>
            <w:tcW w:w="189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6DF6D3F" w14:textId="6B92FDA1"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A4</w:t>
            </w:r>
            <w:r>
              <w:rPr>
                <w:rFonts w:cs="Arial"/>
                <w:sz w:val="16"/>
                <w:szCs w:val="16"/>
              </w:rPr>
              <w:t>/</w:t>
            </w:r>
            <w:r w:rsidR="00883A34">
              <w:rPr>
                <w:rFonts w:cs="Arial"/>
                <w:sz w:val="16"/>
                <w:szCs w:val="16"/>
              </w:rPr>
              <w:t>37</w:t>
            </w:r>
          </w:p>
        </w:tc>
      </w:tr>
      <w:tr w:rsidR="00931883" w14:paraId="7D3B0054" w14:textId="77777777" w:rsidTr="00D77F55">
        <w:trPr>
          <w:cantSplit/>
          <w:trHeight w:hRule="exact" w:val="284"/>
        </w:trPr>
        <w:tc>
          <w:tcPr>
            <w:tcW w:w="6907" w:type="dxa"/>
            <w:gridSpan w:val="4"/>
            <w:vMerge/>
            <w:tcBorders>
              <w:left w:val="single" w:sz="4" w:space="0" w:color="000000"/>
            </w:tcBorders>
            <w:shd w:val="clear" w:color="auto" w:fill="auto"/>
          </w:tcPr>
          <w:p w14:paraId="301CE5F9" w14:textId="77777777" w:rsidR="00931883" w:rsidRPr="0016131E" w:rsidRDefault="00931883" w:rsidP="00D77F55">
            <w:pPr>
              <w:snapToGrid w:val="0"/>
              <w:rPr>
                <w:rFonts w:cs="Arial"/>
                <w:b/>
                <w:bCs/>
                <w:color w:val="FF0000"/>
              </w:rPr>
            </w:pPr>
          </w:p>
        </w:tc>
        <w:tc>
          <w:tcPr>
            <w:tcW w:w="1846" w:type="dxa"/>
            <w:gridSpan w:val="2"/>
            <w:tcBorders>
              <w:top w:val="single" w:sz="4" w:space="0" w:color="000000"/>
              <w:left w:val="single" w:sz="4" w:space="0" w:color="000000"/>
              <w:bottom w:val="single" w:sz="4" w:space="0" w:color="000000"/>
            </w:tcBorders>
            <w:shd w:val="clear" w:color="auto" w:fill="auto"/>
            <w:vAlign w:val="center"/>
          </w:tcPr>
          <w:p w14:paraId="5FAF48F0"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MĚŘÍTKO</w:t>
            </w:r>
          </w:p>
        </w:tc>
        <w:tc>
          <w:tcPr>
            <w:tcW w:w="189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28E03F7"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w:t>
            </w:r>
          </w:p>
        </w:tc>
      </w:tr>
      <w:tr w:rsidR="00931883" w14:paraId="0F4972A9" w14:textId="77777777" w:rsidTr="00D77F55">
        <w:trPr>
          <w:cantSplit/>
          <w:trHeight w:hRule="exact" w:val="285"/>
        </w:trPr>
        <w:tc>
          <w:tcPr>
            <w:tcW w:w="6907" w:type="dxa"/>
            <w:gridSpan w:val="4"/>
            <w:vMerge/>
            <w:tcBorders>
              <w:left w:val="single" w:sz="4" w:space="0" w:color="000000"/>
            </w:tcBorders>
            <w:shd w:val="clear" w:color="auto" w:fill="auto"/>
          </w:tcPr>
          <w:p w14:paraId="5B88A268" w14:textId="77777777" w:rsidR="00931883" w:rsidRPr="008A405A" w:rsidRDefault="00931883" w:rsidP="00D77F55">
            <w:pPr>
              <w:snapToGrid w:val="0"/>
              <w:rPr>
                <w:rFonts w:cs="Arial"/>
              </w:rPr>
            </w:pPr>
          </w:p>
        </w:tc>
        <w:tc>
          <w:tcPr>
            <w:tcW w:w="923" w:type="dxa"/>
            <w:tcBorders>
              <w:top w:val="single" w:sz="4" w:space="0" w:color="000000"/>
              <w:left w:val="single" w:sz="4" w:space="0" w:color="000000"/>
              <w:bottom w:val="single" w:sz="4" w:space="0" w:color="000000"/>
            </w:tcBorders>
            <w:shd w:val="clear" w:color="auto" w:fill="auto"/>
            <w:vAlign w:val="center"/>
          </w:tcPr>
          <w:p w14:paraId="23CB4E6B"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Č. ZAK</w:t>
            </w:r>
          </w:p>
        </w:tc>
        <w:tc>
          <w:tcPr>
            <w:tcW w:w="923" w:type="dxa"/>
            <w:tcBorders>
              <w:top w:val="single" w:sz="4" w:space="0" w:color="000000"/>
              <w:left w:val="single" w:sz="4" w:space="0" w:color="000000"/>
              <w:bottom w:val="single" w:sz="4" w:space="0" w:color="000000"/>
            </w:tcBorders>
            <w:shd w:val="clear" w:color="auto" w:fill="auto"/>
            <w:vAlign w:val="center"/>
          </w:tcPr>
          <w:p w14:paraId="498C2228" w14:textId="77777777" w:rsidR="00931883" w:rsidRPr="008A405A" w:rsidRDefault="00931883" w:rsidP="00D77F55">
            <w:pPr>
              <w:overflowPunct w:val="0"/>
              <w:autoSpaceDE w:val="0"/>
              <w:snapToGrid w:val="0"/>
              <w:ind w:left="-70" w:firstLine="70"/>
              <w:rPr>
                <w:rFonts w:cs="Arial"/>
                <w:sz w:val="16"/>
                <w:szCs w:val="16"/>
              </w:rPr>
            </w:pPr>
            <w:r>
              <w:rPr>
                <w:rFonts w:cs="Arial"/>
                <w:sz w:val="16"/>
                <w:szCs w:val="16"/>
              </w:rPr>
              <w:t>23018</w:t>
            </w:r>
          </w:p>
        </w:tc>
        <w:tc>
          <w:tcPr>
            <w:tcW w:w="923" w:type="dxa"/>
            <w:vMerge w:val="restart"/>
            <w:tcBorders>
              <w:top w:val="single" w:sz="4" w:space="0" w:color="000000"/>
              <w:left w:val="single" w:sz="4" w:space="0" w:color="000000"/>
              <w:bottom w:val="single" w:sz="4" w:space="0" w:color="000000"/>
            </w:tcBorders>
            <w:shd w:val="clear" w:color="auto" w:fill="auto"/>
          </w:tcPr>
          <w:p w14:paraId="200736B8" w14:textId="77777777" w:rsidR="00931883" w:rsidRPr="008A405A" w:rsidRDefault="00931883" w:rsidP="00D77F55">
            <w:pPr>
              <w:overflowPunct w:val="0"/>
              <w:autoSpaceDE w:val="0"/>
              <w:snapToGrid w:val="0"/>
              <w:ind w:left="-70" w:firstLine="70"/>
              <w:rPr>
                <w:rFonts w:cs="Arial"/>
                <w:sz w:val="4"/>
                <w:szCs w:val="4"/>
              </w:rPr>
            </w:pPr>
          </w:p>
          <w:p w14:paraId="4FCAF0AF" w14:textId="77777777" w:rsidR="00931883" w:rsidRPr="008A405A" w:rsidRDefault="00931883" w:rsidP="00D77F55">
            <w:pPr>
              <w:overflowPunct w:val="0"/>
              <w:autoSpaceDE w:val="0"/>
              <w:ind w:left="-70" w:firstLine="70"/>
              <w:rPr>
                <w:rFonts w:cs="Arial"/>
                <w:sz w:val="16"/>
                <w:szCs w:val="16"/>
              </w:rPr>
            </w:pPr>
            <w:r w:rsidRPr="008A405A">
              <w:rPr>
                <w:rFonts w:cs="Arial"/>
                <w:sz w:val="16"/>
                <w:szCs w:val="16"/>
              </w:rPr>
              <w:t>ČÍSLO</w:t>
            </w:r>
          </w:p>
          <w:p w14:paraId="37803A1F" w14:textId="77777777" w:rsidR="00931883" w:rsidRPr="008A405A" w:rsidRDefault="00931883" w:rsidP="00D77F55">
            <w:pPr>
              <w:overflowPunct w:val="0"/>
              <w:autoSpaceDE w:val="0"/>
              <w:ind w:left="-70" w:firstLine="70"/>
              <w:rPr>
                <w:rFonts w:cs="Arial"/>
                <w:sz w:val="16"/>
                <w:szCs w:val="16"/>
              </w:rPr>
            </w:pPr>
            <w:r w:rsidRPr="008A405A">
              <w:rPr>
                <w:rFonts w:cs="Arial"/>
                <w:sz w:val="16"/>
                <w:szCs w:val="16"/>
              </w:rPr>
              <w:t>SOUPR.</w:t>
            </w:r>
          </w:p>
        </w:tc>
        <w:tc>
          <w:tcPr>
            <w:tcW w:w="97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D429B37" w14:textId="77777777" w:rsidR="00931883" w:rsidRPr="008A405A" w:rsidRDefault="00931883" w:rsidP="00D77F55">
            <w:pPr>
              <w:overflowPunct w:val="0"/>
              <w:autoSpaceDE w:val="0"/>
              <w:snapToGrid w:val="0"/>
              <w:ind w:left="-70" w:firstLine="70"/>
              <w:rPr>
                <w:rFonts w:cs="Arial"/>
                <w:sz w:val="16"/>
                <w:szCs w:val="16"/>
              </w:rPr>
            </w:pPr>
          </w:p>
        </w:tc>
      </w:tr>
      <w:tr w:rsidR="00931883" w14:paraId="07714B29" w14:textId="77777777" w:rsidTr="00D77F55">
        <w:trPr>
          <w:cantSplit/>
          <w:trHeight w:hRule="exact" w:val="339"/>
        </w:trPr>
        <w:tc>
          <w:tcPr>
            <w:tcW w:w="6907" w:type="dxa"/>
            <w:gridSpan w:val="4"/>
            <w:vMerge/>
            <w:tcBorders>
              <w:left w:val="single" w:sz="4" w:space="0" w:color="000000"/>
              <w:bottom w:val="single" w:sz="4" w:space="0" w:color="000000"/>
            </w:tcBorders>
            <w:shd w:val="clear" w:color="auto" w:fill="auto"/>
          </w:tcPr>
          <w:p w14:paraId="0FC08388" w14:textId="77777777" w:rsidR="00931883" w:rsidRPr="008A405A" w:rsidRDefault="00931883" w:rsidP="00D77F55">
            <w:pPr>
              <w:snapToGrid w:val="0"/>
              <w:rPr>
                <w:rFonts w:cs="Arial"/>
              </w:rPr>
            </w:pPr>
          </w:p>
        </w:tc>
        <w:tc>
          <w:tcPr>
            <w:tcW w:w="923" w:type="dxa"/>
            <w:tcBorders>
              <w:top w:val="single" w:sz="4" w:space="0" w:color="000000"/>
              <w:left w:val="single" w:sz="4" w:space="0" w:color="000000"/>
              <w:bottom w:val="single" w:sz="4" w:space="0" w:color="000000"/>
            </w:tcBorders>
            <w:shd w:val="clear" w:color="auto" w:fill="auto"/>
            <w:vAlign w:val="center"/>
          </w:tcPr>
          <w:p w14:paraId="6782AC7B"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 xml:space="preserve">SOUBOR </w:t>
            </w:r>
          </w:p>
        </w:tc>
        <w:tc>
          <w:tcPr>
            <w:tcW w:w="923" w:type="dxa"/>
            <w:tcBorders>
              <w:top w:val="single" w:sz="4" w:space="0" w:color="000000"/>
              <w:left w:val="single" w:sz="4" w:space="0" w:color="000000"/>
              <w:bottom w:val="single" w:sz="4" w:space="0" w:color="000000"/>
            </w:tcBorders>
            <w:shd w:val="clear" w:color="auto" w:fill="auto"/>
            <w:vAlign w:val="center"/>
          </w:tcPr>
          <w:p w14:paraId="1B1FCDBE" w14:textId="77777777" w:rsidR="00931883" w:rsidRPr="008A405A" w:rsidRDefault="00931883" w:rsidP="00D77F55">
            <w:pPr>
              <w:overflowPunct w:val="0"/>
              <w:autoSpaceDE w:val="0"/>
              <w:snapToGrid w:val="0"/>
              <w:ind w:left="-70" w:firstLine="70"/>
              <w:rPr>
                <w:rFonts w:cs="Arial"/>
                <w:sz w:val="16"/>
                <w:szCs w:val="16"/>
              </w:rPr>
            </w:pPr>
            <w:r w:rsidRPr="008A405A">
              <w:rPr>
                <w:rFonts w:cs="Arial"/>
                <w:sz w:val="16"/>
                <w:szCs w:val="16"/>
              </w:rPr>
              <w:t>DOC</w:t>
            </w:r>
          </w:p>
        </w:tc>
        <w:tc>
          <w:tcPr>
            <w:tcW w:w="923" w:type="dxa"/>
            <w:vMerge/>
            <w:tcBorders>
              <w:top w:val="single" w:sz="4" w:space="0" w:color="000000"/>
              <w:left w:val="single" w:sz="4" w:space="0" w:color="000000"/>
              <w:bottom w:val="single" w:sz="4" w:space="0" w:color="000000"/>
            </w:tcBorders>
            <w:shd w:val="clear" w:color="auto" w:fill="auto"/>
          </w:tcPr>
          <w:p w14:paraId="2E24AA72" w14:textId="77777777" w:rsidR="00931883" w:rsidRPr="008A405A" w:rsidRDefault="00931883" w:rsidP="00D77F55">
            <w:pPr>
              <w:snapToGrid w:val="0"/>
              <w:rPr>
                <w:rFonts w:cs="Arial"/>
              </w:rPr>
            </w:pPr>
          </w:p>
        </w:tc>
        <w:tc>
          <w:tcPr>
            <w:tcW w:w="97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ABA8A3" w14:textId="77777777" w:rsidR="00931883" w:rsidRPr="008A405A" w:rsidRDefault="00931883" w:rsidP="00D77F55">
            <w:pPr>
              <w:snapToGrid w:val="0"/>
              <w:rPr>
                <w:rFonts w:cs="Arial"/>
              </w:rPr>
            </w:pPr>
          </w:p>
        </w:tc>
      </w:tr>
      <w:tr w:rsidR="00931883" w14:paraId="302E1895" w14:textId="77777777" w:rsidTr="00D77F55">
        <w:trPr>
          <w:trHeight w:val="875"/>
        </w:trPr>
        <w:tc>
          <w:tcPr>
            <w:tcW w:w="6907" w:type="dxa"/>
            <w:gridSpan w:val="4"/>
            <w:tcBorders>
              <w:top w:val="single" w:sz="4" w:space="0" w:color="000000"/>
              <w:left w:val="single" w:sz="4" w:space="0" w:color="000000"/>
              <w:bottom w:val="single" w:sz="4" w:space="0" w:color="000000"/>
            </w:tcBorders>
            <w:shd w:val="clear" w:color="auto" w:fill="E6E6E6"/>
          </w:tcPr>
          <w:p w14:paraId="205D247C" w14:textId="77777777" w:rsidR="00931883" w:rsidRPr="008A405A" w:rsidRDefault="00931883" w:rsidP="00D77F55">
            <w:pPr>
              <w:overflowPunct w:val="0"/>
              <w:autoSpaceDE w:val="0"/>
              <w:snapToGrid w:val="0"/>
              <w:spacing w:line="240" w:lineRule="atLeast"/>
              <w:ind w:left="-70" w:firstLine="70"/>
              <w:rPr>
                <w:rFonts w:cs="Arial"/>
                <w:sz w:val="16"/>
                <w:szCs w:val="16"/>
              </w:rPr>
            </w:pPr>
            <w:r w:rsidRPr="008A405A">
              <w:rPr>
                <w:rFonts w:cs="Arial"/>
                <w:sz w:val="16"/>
                <w:szCs w:val="16"/>
              </w:rPr>
              <w:t xml:space="preserve">NÁZEV PŘÍLOHY: </w:t>
            </w:r>
          </w:p>
          <w:p w14:paraId="304D728E" w14:textId="22C1CD10" w:rsidR="00931883" w:rsidRPr="008A405A" w:rsidRDefault="00931883" w:rsidP="00D77F55">
            <w:pPr>
              <w:overflowPunct w:val="0"/>
              <w:autoSpaceDE w:val="0"/>
              <w:spacing w:line="360" w:lineRule="auto"/>
              <w:ind w:left="-70" w:firstLine="70"/>
              <w:jc w:val="center"/>
              <w:rPr>
                <w:rFonts w:cs="Arial"/>
                <w:b/>
                <w:caps/>
                <w:sz w:val="32"/>
                <w:szCs w:val="32"/>
              </w:rPr>
            </w:pPr>
            <w:r>
              <w:rPr>
                <w:rFonts w:cs="Arial"/>
                <w:b/>
                <w:caps/>
                <w:sz w:val="32"/>
                <w:szCs w:val="32"/>
              </w:rPr>
              <w:t>Souhrnná technická zpráva</w:t>
            </w:r>
          </w:p>
        </w:tc>
        <w:tc>
          <w:tcPr>
            <w:tcW w:w="3743" w:type="dxa"/>
            <w:gridSpan w:val="4"/>
            <w:tcBorders>
              <w:top w:val="single" w:sz="4" w:space="0" w:color="000000"/>
              <w:left w:val="single" w:sz="4" w:space="0" w:color="000000"/>
              <w:bottom w:val="single" w:sz="4" w:space="0" w:color="000000"/>
              <w:right w:val="single" w:sz="4" w:space="0" w:color="000000"/>
            </w:tcBorders>
            <w:shd w:val="clear" w:color="auto" w:fill="E6E6E6"/>
          </w:tcPr>
          <w:p w14:paraId="26306C55" w14:textId="77777777" w:rsidR="00931883" w:rsidRPr="008A405A" w:rsidRDefault="00931883" w:rsidP="00D77F55">
            <w:pPr>
              <w:overflowPunct w:val="0"/>
              <w:autoSpaceDE w:val="0"/>
              <w:snapToGrid w:val="0"/>
              <w:ind w:left="-70" w:firstLine="70"/>
              <w:jc w:val="center"/>
              <w:rPr>
                <w:rFonts w:cs="Arial"/>
                <w:sz w:val="4"/>
                <w:szCs w:val="4"/>
              </w:rPr>
            </w:pPr>
          </w:p>
          <w:p w14:paraId="2AB8BBF1" w14:textId="77777777" w:rsidR="00931883" w:rsidRPr="008A405A" w:rsidRDefault="00931883" w:rsidP="00D77F55">
            <w:pPr>
              <w:overflowPunct w:val="0"/>
              <w:autoSpaceDE w:val="0"/>
              <w:ind w:left="-70" w:firstLine="70"/>
              <w:rPr>
                <w:rFonts w:cs="Arial"/>
                <w:sz w:val="16"/>
                <w:szCs w:val="16"/>
              </w:rPr>
            </w:pPr>
            <w:r w:rsidRPr="008A405A">
              <w:rPr>
                <w:rFonts w:cs="Arial"/>
                <w:sz w:val="16"/>
                <w:szCs w:val="16"/>
              </w:rPr>
              <w:t xml:space="preserve">Č. </w:t>
            </w:r>
            <w:proofErr w:type="gramStart"/>
            <w:r w:rsidRPr="008A405A">
              <w:rPr>
                <w:rFonts w:cs="Arial"/>
                <w:sz w:val="16"/>
                <w:szCs w:val="16"/>
              </w:rPr>
              <w:t>PŘÍLOHY :</w:t>
            </w:r>
            <w:proofErr w:type="gramEnd"/>
          </w:p>
          <w:p w14:paraId="0C0ED5D6" w14:textId="6AE79E29" w:rsidR="00931883" w:rsidRPr="009C2F5D" w:rsidRDefault="00931883" w:rsidP="00D77F55">
            <w:pPr>
              <w:overflowPunct w:val="0"/>
              <w:autoSpaceDE w:val="0"/>
              <w:spacing w:line="240" w:lineRule="atLeast"/>
              <w:ind w:left="-70" w:firstLine="70"/>
              <w:jc w:val="center"/>
              <w:rPr>
                <w:rFonts w:cs="Arial"/>
                <w:b/>
                <w:sz w:val="24"/>
              </w:rPr>
            </w:pPr>
            <w:r w:rsidRPr="00366DFD">
              <w:rPr>
                <w:rFonts w:cs="Arial"/>
                <w:b/>
                <w:sz w:val="24"/>
              </w:rPr>
              <w:t>2</w:t>
            </w:r>
            <w:r>
              <w:rPr>
                <w:rFonts w:cs="Arial"/>
                <w:b/>
                <w:sz w:val="24"/>
              </w:rPr>
              <w:t>3018</w:t>
            </w:r>
            <w:r w:rsidRPr="00366DFD">
              <w:rPr>
                <w:rFonts w:cs="Arial"/>
                <w:b/>
                <w:sz w:val="24"/>
              </w:rPr>
              <w:t>-D</w:t>
            </w:r>
            <w:r>
              <w:rPr>
                <w:rFonts w:cs="Arial"/>
                <w:b/>
                <w:sz w:val="24"/>
              </w:rPr>
              <w:t>PS</w:t>
            </w:r>
            <w:r w:rsidRPr="00366DFD">
              <w:rPr>
                <w:rFonts w:cs="Arial"/>
                <w:b/>
                <w:sz w:val="24"/>
              </w:rPr>
              <w:t>-</w:t>
            </w:r>
            <w:r>
              <w:rPr>
                <w:rFonts w:cs="Arial"/>
                <w:b/>
                <w:sz w:val="24"/>
              </w:rPr>
              <w:t>B</w:t>
            </w:r>
          </w:p>
        </w:tc>
      </w:tr>
    </w:tbl>
    <w:p w14:paraId="53B16CC2" w14:textId="77777777" w:rsidR="005E78D4" w:rsidRPr="00C025DA" w:rsidRDefault="005E78D4" w:rsidP="00551A0A">
      <w:pPr>
        <w:jc w:val="both"/>
        <w:rPr>
          <w:rFonts w:ascii="Arial" w:hAnsi="Arial" w:cs="Arial"/>
          <w:b/>
          <w:bCs/>
          <w:caps/>
          <w:sz w:val="24"/>
          <w:szCs w:val="24"/>
          <w:lang w:eastAsia="ar-SA"/>
        </w:rPr>
      </w:pPr>
    </w:p>
    <w:p w14:paraId="191894AA" w14:textId="6BCD64B0" w:rsidR="002B5866" w:rsidRPr="004E6CED" w:rsidRDefault="00725449" w:rsidP="004E6CED">
      <w:pPr>
        <w:jc w:val="both"/>
        <w:rPr>
          <w:rFonts w:ascii="Arial" w:hAnsi="Arial" w:cs="Arial"/>
          <w:b/>
          <w:bCs/>
          <w:lang w:eastAsia="ar-SA"/>
        </w:rPr>
      </w:pPr>
      <w:r w:rsidRPr="00E60B01">
        <w:rPr>
          <w:rFonts w:ascii="Arial" w:hAnsi="Arial" w:cs="Arial"/>
          <w:b/>
          <w:bCs/>
          <w:lang w:eastAsia="ar-SA"/>
        </w:rPr>
        <w:br w:type="page"/>
      </w:r>
      <w:bookmarkStart w:id="0" w:name="_Toc57812928"/>
      <w:r w:rsidR="00DE5260" w:rsidRPr="004E6CED">
        <w:rPr>
          <w:rFonts w:ascii="Arial" w:hAnsi="Arial" w:cs="Arial"/>
          <w:b/>
          <w:bCs/>
          <w:sz w:val="24"/>
          <w:szCs w:val="24"/>
          <w:u w:val="single"/>
        </w:rPr>
        <w:lastRenderedPageBreak/>
        <w:t>B</w:t>
      </w:r>
      <w:r w:rsidR="00075228" w:rsidRPr="004E6CED">
        <w:rPr>
          <w:rFonts w:ascii="Arial" w:hAnsi="Arial" w:cs="Arial"/>
          <w:b/>
          <w:bCs/>
          <w:sz w:val="24"/>
          <w:szCs w:val="24"/>
          <w:u w:val="single"/>
        </w:rPr>
        <w:t>.1</w:t>
      </w:r>
      <w:r w:rsidR="00DD0804" w:rsidRPr="004E6CED">
        <w:rPr>
          <w:rFonts w:ascii="Arial" w:hAnsi="Arial" w:cs="Arial"/>
          <w:b/>
          <w:bCs/>
          <w:sz w:val="24"/>
          <w:szCs w:val="24"/>
          <w:u w:val="single"/>
        </w:rPr>
        <w:tab/>
      </w:r>
      <w:r w:rsidR="00DE5260" w:rsidRPr="004E6CED">
        <w:rPr>
          <w:rFonts w:ascii="Arial" w:hAnsi="Arial" w:cs="Arial"/>
          <w:b/>
          <w:bCs/>
          <w:sz w:val="24"/>
          <w:szCs w:val="24"/>
          <w:u w:val="single"/>
        </w:rPr>
        <w:t>Popis území stavby</w:t>
      </w:r>
      <w:bookmarkEnd w:id="0"/>
    </w:p>
    <w:p w14:paraId="58ECC2D0" w14:textId="77777777" w:rsidR="0065055E" w:rsidRDefault="000D038A" w:rsidP="0065055E">
      <w:pPr>
        <w:pStyle w:val="Nadpis3"/>
        <w:numPr>
          <w:ilvl w:val="0"/>
          <w:numId w:val="1"/>
        </w:numPr>
        <w:jc w:val="both"/>
        <w:rPr>
          <w:rFonts w:ascii="Arial" w:hAnsi="Arial" w:cs="Arial"/>
          <w:i/>
          <w:color w:val="auto"/>
        </w:rPr>
      </w:pPr>
      <w:bookmarkStart w:id="1" w:name="_Toc57812929"/>
      <w:r w:rsidRPr="00E60B01">
        <w:rPr>
          <w:rFonts w:ascii="Arial" w:hAnsi="Arial" w:cs="Arial"/>
          <w:i/>
          <w:color w:val="auto"/>
        </w:rPr>
        <w:t>charakteristika území a stavebního pozemku, zastavěné území a nezastavěné území, soulad navrhované stavby s charakterem území, dosavadní využití a zastavěnost území,</w:t>
      </w:r>
      <w:bookmarkEnd w:id="1"/>
    </w:p>
    <w:p w14:paraId="62FB7203" w14:textId="7A8136D4" w:rsidR="001F57D3" w:rsidRPr="00E60B01" w:rsidRDefault="0065055E" w:rsidP="00C7440B">
      <w:pPr>
        <w:jc w:val="both"/>
        <w:rPr>
          <w:rFonts w:ascii="Arial" w:hAnsi="Arial" w:cs="Arial"/>
        </w:rPr>
      </w:pPr>
      <w:r>
        <w:rPr>
          <w:rFonts w:ascii="Arial" w:hAnsi="Arial" w:cs="Arial"/>
        </w:rPr>
        <w:tab/>
      </w:r>
      <w:bookmarkStart w:id="2" w:name="_Hlk6405835"/>
      <w:r w:rsidR="00CB66F7" w:rsidRPr="00DD7AF6">
        <w:rPr>
          <w:rFonts w:ascii="Arial" w:hAnsi="Arial" w:cs="Arial"/>
        </w:rPr>
        <w:t xml:space="preserve">Jedná se o </w:t>
      </w:r>
      <w:r w:rsidR="00CB66F7">
        <w:rPr>
          <w:rFonts w:ascii="Arial" w:hAnsi="Arial" w:cs="Arial"/>
        </w:rPr>
        <w:t xml:space="preserve">rekonstrukci </w:t>
      </w:r>
      <w:bookmarkEnd w:id="2"/>
      <w:r w:rsidR="00CB66F7">
        <w:rPr>
          <w:rFonts w:ascii="Arial" w:hAnsi="Arial" w:cs="Arial"/>
        </w:rPr>
        <w:t>stávajícího podlaží1.NP chirurgie v bohumínské nemocnici v pavilonu A.</w:t>
      </w:r>
    </w:p>
    <w:p w14:paraId="452B52CA" w14:textId="77777777" w:rsidR="00A36F4A" w:rsidRPr="00E60B01" w:rsidRDefault="005E78D4" w:rsidP="00551A0A">
      <w:pPr>
        <w:jc w:val="both"/>
        <w:rPr>
          <w:rFonts w:ascii="Arial" w:hAnsi="Arial" w:cs="Arial"/>
        </w:rPr>
      </w:pPr>
      <w:r w:rsidRPr="00E60B01">
        <w:rPr>
          <w:rFonts w:ascii="Arial" w:hAnsi="Arial" w:cs="Arial"/>
        </w:rPr>
        <w:tab/>
      </w:r>
    </w:p>
    <w:p w14:paraId="44CC5E9F" w14:textId="77777777" w:rsidR="00CB66F7" w:rsidRPr="00D74DEA" w:rsidRDefault="00CB66F7" w:rsidP="00CB66F7">
      <w:pPr>
        <w:ind w:firstLine="708"/>
        <w:jc w:val="both"/>
        <w:rPr>
          <w:rFonts w:ascii="Arial" w:hAnsi="Arial" w:cs="Arial"/>
        </w:rPr>
      </w:pPr>
      <w:bookmarkStart w:id="3" w:name="_Toc57812930"/>
      <w:r w:rsidRPr="00D74DEA">
        <w:rPr>
          <w:rFonts w:ascii="Arial" w:hAnsi="Arial" w:cs="Arial"/>
        </w:rPr>
        <w:t>parcelní číslo:</w:t>
      </w:r>
      <w:r w:rsidRPr="00D74DEA">
        <w:rPr>
          <w:rFonts w:ascii="Arial" w:hAnsi="Arial" w:cs="Arial"/>
        </w:rPr>
        <w:tab/>
      </w:r>
      <w:r w:rsidRPr="00D74DEA">
        <w:rPr>
          <w:rFonts w:ascii="Arial" w:hAnsi="Arial" w:cs="Arial"/>
        </w:rPr>
        <w:tab/>
        <w:t xml:space="preserve">st. </w:t>
      </w:r>
      <w:r>
        <w:rPr>
          <w:rFonts w:ascii="Arial" w:hAnsi="Arial" w:cs="Arial"/>
        </w:rPr>
        <w:t>458</w:t>
      </w:r>
    </w:p>
    <w:p w14:paraId="6F56D6BF" w14:textId="77777777" w:rsidR="00CB66F7" w:rsidRPr="00D74DEA" w:rsidRDefault="00CB66F7" w:rsidP="00CB66F7">
      <w:pPr>
        <w:ind w:firstLine="708"/>
        <w:jc w:val="both"/>
        <w:rPr>
          <w:rFonts w:ascii="Arial" w:hAnsi="Arial" w:cs="Arial"/>
        </w:rPr>
      </w:pPr>
      <w:r w:rsidRPr="00D74DEA">
        <w:rPr>
          <w:rFonts w:ascii="Arial" w:hAnsi="Arial" w:cs="Arial"/>
        </w:rPr>
        <w:t>obec:</w:t>
      </w:r>
      <w:r w:rsidRPr="00D74DEA">
        <w:rPr>
          <w:rFonts w:ascii="Arial" w:hAnsi="Arial" w:cs="Arial"/>
        </w:rPr>
        <w:tab/>
      </w:r>
      <w:r w:rsidRPr="00D74DEA">
        <w:rPr>
          <w:rFonts w:ascii="Arial" w:hAnsi="Arial" w:cs="Arial"/>
        </w:rPr>
        <w:tab/>
      </w:r>
      <w:r w:rsidRPr="00D74DEA">
        <w:rPr>
          <w:rFonts w:ascii="Arial" w:hAnsi="Arial" w:cs="Arial"/>
        </w:rPr>
        <w:tab/>
      </w:r>
      <w:r w:rsidRPr="00862BAB">
        <w:rPr>
          <w:rFonts w:ascii="Arial" w:hAnsi="Arial" w:cs="Arial"/>
        </w:rPr>
        <w:t>Bohumín [599051]</w:t>
      </w:r>
    </w:p>
    <w:p w14:paraId="7179472F" w14:textId="77777777" w:rsidR="00CB66F7" w:rsidRPr="00D74DEA" w:rsidRDefault="00CB66F7" w:rsidP="00CB66F7">
      <w:pPr>
        <w:jc w:val="both"/>
        <w:rPr>
          <w:rFonts w:ascii="Arial" w:hAnsi="Arial" w:cs="Arial"/>
        </w:rPr>
      </w:pPr>
      <w:r w:rsidRPr="00D74DEA">
        <w:rPr>
          <w:rFonts w:ascii="Arial" w:hAnsi="Arial" w:cs="Arial"/>
        </w:rPr>
        <w:tab/>
        <w:t>katastrální území:</w:t>
      </w:r>
      <w:r w:rsidRPr="00D74DEA">
        <w:rPr>
          <w:rFonts w:ascii="Arial" w:hAnsi="Arial" w:cs="Arial"/>
        </w:rPr>
        <w:tab/>
      </w:r>
      <w:r w:rsidRPr="00862BAB">
        <w:rPr>
          <w:rFonts w:ascii="Arial" w:hAnsi="Arial" w:cs="Arial"/>
        </w:rPr>
        <w:t>Starý Bohumín [754897]</w:t>
      </w:r>
    </w:p>
    <w:p w14:paraId="54ACC232" w14:textId="77777777" w:rsidR="00CB66F7" w:rsidRDefault="00CB66F7" w:rsidP="00CB66F7">
      <w:pPr>
        <w:jc w:val="both"/>
        <w:rPr>
          <w:rFonts w:ascii="Arial" w:hAnsi="Arial" w:cs="Arial"/>
        </w:rPr>
      </w:pPr>
      <w:r w:rsidRPr="00D74DEA">
        <w:rPr>
          <w:rFonts w:ascii="Arial" w:hAnsi="Arial" w:cs="Arial"/>
        </w:rPr>
        <w:tab/>
        <w:t xml:space="preserve">Adresa: </w:t>
      </w:r>
      <w:r w:rsidRPr="00D74DEA">
        <w:rPr>
          <w:rFonts w:ascii="Arial" w:hAnsi="Arial" w:cs="Arial"/>
        </w:rPr>
        <w:tab/>
      </w:r>
      <w:r w:rsidRPr="00D74DEA">
        <w:rPr>
          <w:rFonts w:ascii="Arial" w:hAnsi="Arial" w:cs="Arial"/>
        </w:rPr>
        <w:tab/>
      </w:r>
      <w:r w:rsidRPr="00862BAB">
        <w:rPr>
          <w:rFonts w:ascii="Arial" w:hAnsi="Arial" w:cs="Arial"/>
        </w:rPr>
        <w:t>Slezská 340, 735 81 Bohumín – Starý Bohumín</w:t>
      </w:r>
    </w:p>
    <w:p w14:paraId="5A450BD1" w14:textId="25E33ACD" w:rsidR="00BF687F" w:rsidRDefault="00BF687F" w:rsidP="00C7440B">
      <w:pPr>
        <w:ind w:left="426"/>
        <w:jc w:val="both"/>
        <w:rPr>
          <w:rFonts w:ascii="Arial" w:hAnsi="Arial" w:cs="Arial"/>
        </w:rPr>
      </w:pPr>
    </w:p>
    <w:p w14:paraId="14FF5E65" w14:textId="77777777" w:rsidR="00375198" w:rsidRPr="00E60B01" w:rsidRDefault="00375198" w:rsidP="00375198">
      <w:pPr>
        <w:pStyle w:val="Nadpis3"/>
        <w:numPr>
          <w:ilvl w:val="0"/>
          <w:numId w:val="1"/>
        </w:numPr>
        <w:jc w:val="both"/>
        <w:rPr>
          <w:rFonts w:ascii="Arial" w:hAnsi="Arial" w:cs="Arial"/>
          <w:i/>
          <w:color w:val="000000"/>
        </w:rPr>
      </w:pPr>
      <w:bookmarkStart w:id="4" w:name="_Toc57812931"/>
      <w:bookmarkEnd w:id="3"/>
      <w:r w:rsidRPr="00E60B01">
        <w:rPr>
          <w:rFonts w:ascii="Arial" w:hAnsi="Arial" w:cs="Arial"/>
          <w:i/>
          <w:color w:val="000000"/>
        </w:rPr>
        <w:t>údaje o souladu s územním rozhodnutím nebo regulačním plánem nebo veřejnoprávní smlouvou územní rozhodnutí nahrazující anebo územním souhlasem,</w:t>
      </w:r>
    </w:p>
    <w:p w14:paraId="1CC300A4" w14:textId="092604DC" w:rsidR="00C7440B" w:rsidRDefault="00C7440B" w:rsidP="00C7440B">
      <w:pPr>
        <w:ind w:firstLine="708"/>
        <w:jc w:val="both"/>
        <w:rPr>
          <w:rFonts w:ascii="Arial" w:hAnsi="Arial" w:cs="Arial"/>
        </w:rPr>
      </w:pPr>
      <w:r w:rsidRPr="00D516CC">
        <w:rPr>
          <w:rFonts w:ascii="Arial" w:hAnsi="Arial" w:cs="Arial"/>
        </w:rPr>
        <w:t xml:space="preserve">Navrhovaná projektová dokumentace je v souladu s územním </w:t>
      </w:r>
      <w:r>
        <w:rPr>
          <w:rFonts w:ascii="Arial" w:hAnsi="Arial" w:cs="Arial"/>
        </w:rPr>
        <w:t>plánem</w:t>
      </w:r>
      <w:r w:rsidRPr="00D516CC">
        <w:rPr>
          <w:rFonts w:ascii="Arial" w:hAnsi="Arial" w:cs="Arial"/>
        </w:rPr>
        <w:t xml:space="preserve"> </w:t>
      </w:r>
      <w:r>
        <w:rPr>
          <w:rFonts w:ascii="Arial" w:hAnsi="Arial" w:cs="Arial"/>
        </w:rPr>
        <w:t xml:space="preserve">města </w:t>
      </w:r>
      <w:r w:rsidR="005B426F">
        <w:rPr>
          <w:rFonts w:ascii="Arial" w:hAnsi="Arial" w:cs="Arial"/>
        </w:rPr>
        <w:t>Bohumín</w:t>
      </w:r>
      <w:r>
        <w:rPr>
          <w:rFonts w:ascii="Arial" w:hAnsi="Arial" w:cs="Arial"/>
        </w:rPr>
        <w:t xml:space="preserve"> po změně </w:t>
      </w:r>
      <w:r w:rsidR="005B426F">
        <w:rPr>
          <w:rFonts w:ascii="Arial" w:hAnsi="Arial" w:cs="Arial"/>
        </w:rPr>
        <w:t>č.4</w:t>
      </w:r>
      <w:r>
        <w:rPr>
          <w:rFonts w:ascii="Arial" w:hAnsi="Arial" w:cs="Arial"/>
        </w:rPr>
        <w:t>, vydaného 2</w:t>
      </w:r>
      <w:r w:rsidR="005B426F">
        <w:rPr>
          <w:rFonts w:ascii="Arial" w:hAnsi="Arial" w:cs="Arial"/>
        </w:rPr>
        <w:t>8</w:t>
      </w:r>
      <w:r>
        <w:rPr>
          <w:rFonts w:ascii="Arial" w:hAnsi="Arial" w:cs="Arial"/>
        </w:rPr>
        <w:t>.12.202</w:t>
      </w:r>
      <w:r w:rsidR="005B426F">
        <w:rPr>
          <w:rFonts w:ascii="Arial" w:hAnsi="Arial" w:cs="Arial"/>
        </w:rPr>
        <w:t>2</w:t>
      </w:r>
      <w:r w:rsidRPr="00D516CC">
        <w:rPr>
          <w:rFonts w:ascii="Arial" w:hAnsi="Arial" w:cs="Arial"/>
        </w:rPr>
        <w:t xml:space="preserve">. Stavba </w:t>
      </w:r>
      <w:r>
        <w:rPr>
          <w:rFonts w:ascii="Arial" w:hAnsi="Arial" w:cs="Arial"/>
        </w:rPr>
        <w:t>s</w:t>
      </w:r>
      <w:r w:rsidRPr="00D516CC">
        <w:rPr>
          <w:rFonts w:ascii="Arial" w:hAnsi="Arial" w:cs="Arial"/>
        </w:rPr>
        <w:t xml:space="preserve">e </w:t>
      </w:r>
      <w:r>
        <w:rPr>
          <w:rFonts w:ascii="Arial" w:hAnsi="Arial" w:cs="Arial"/>
        </w:rPr>
        <w:t>nachází v ploše O</w:t>
      </w:r>
      <w:r w:rsidR="005B426F">
        <w:rPr>
          <w:rFonts w:ascii="Arial" w:hAnsi="Arial" w:cs="Arial"/>
        </w:rPr>
        <w:t>V</w:t>
      </w:r>
      <w:r>
        <w:rPr>
          <w:rFonts w:ascii="Arial" w:hAnsi="Arial" w:cs="Arial"/>
        </w:rPr>
        <w:t xml:space="preserve"> – Plochy veřejné</w:t>
      </w:r>
      <w:r w:rsidR="005B426F">
        <w:rPr>
          <w:rFonts w:ascii="Arial" w:hAnsi="Arial" w:cs="Arial"/>
        </w:rPr>
        <w:t xml:space="preserve"> vybavenosti</w:t>
      </w:r>
      <w:r w:rsidRPr="00D516CC">
        <w:rPr>
          <w:rFonts w:ascii="Arial" w:hAnsi="Arial" w:cs="Arial"/>
        </w:rPr>
        <w:t>.</w:t>
      </w:r>
      <w:r>
        <w:rPr>
          <w:rFonts w:ascii="Arial" w:hAnsi="Arial" w:cs="Arial"/>
        </w:rPr>
        <w:t xml:space="preserve"> Stavba splňuje hlavní využití dané plochy a v rámci úprav stavby se nemění její současné využití.</w:t>
      </w:r>
    </w:p>
    <w:p w14:paraId="7FFC440E" w14:textId="77777777" w:rsidR="00C7440B" w:rsidRDefault="00C7440B" w:rsidP="00C7440B">
      <w:pPr>
        <w:ind w:firstLine="708"/>
        <w:jc w:val="both"/>
        <w:rPr>
          <w:rFonts w:ascii="Arial" w:hAnsi="Arial" w:cs="Arial"/>
        </w:rPr>
      </w:pPr>
    </w:p>
    <w:p w14:paraId="0BCBBAEF" w14:textId="11B4F0B3" w:rsidR="00C7440B" w:rsidRDefault="005B426F" w:rsidP="00C7440B">
      <w:pPr>
        <w:jc w:val="both"/>
        <w:rPr>
          <w:rFonts w:ascii="Arial" w:hAnsi="Arial" w:cs="Arial"/>
          <w:sz w:val="20"/>
          <w:szCs w:val="20"/>
        </w:rPr>
      </w:pPr>
      <w:r>
        <w:rPr>
          <w:noProof/>
        </w:rPr>
        <w:drawing>
          <wp:inline distT="0" distB="0" distL="0" distR="0" wp14:anchorId="6582B71A" wp14:editId="08CC5891">
            <wp:extent cx="5760720" cy="2058035"/>
            <wp:effectExtent l="0" t="0" r="0" b="0"/>
            <wp:docPr id="14584387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43871" name=""/>
                    <pic:cNvPicPr/>
                  </pic:nvPicPr>
                  <pic:blipFill>
                    <a:blip r:embed="rId11"/>
                    <a:stretch>
                      <a:fillRect/>
                    </a:stretch>
                  </pic:blipFill>
                  <pic:spPr>
                    <a:xfrm>
                      <a:off x="0" y="0"/>
                      <a:ext cx="5760720" cy="2058035"/>
                    </a:xfrm>
                    <a:prstGeom prst="rect">
                      <a:avLst/>
                    </a:prstGeom>
                  </pic:spPr>
                </pic:pic>
              </a:graphicData>
            </a:graphic>
          </wp:inline>
        </w:drawing>
      </w:r>
    </w:p>
    <w:p w14:paraId="5C65B3EA" w14:textId="77777777" w:rsidR="00CE10A9" w:rsidRDefault="00CE10A9" w:rsidP="00E520B9">
      <w:pPr>
        <w:rPr>
          <w:rFonts w:ascii="Arial" w:hAnsi="Arial" w:cs="Arial"/>
          <w:sz w:val="20"/>
          <w:szCs w:val="20"/>
        </w:rPr>
      </w:pPr>
    </w:p>
    <w:p w14:paraId="745FB60F" w14:textId="32DB5976" w:rsidR="00E520B9" w:rsidRDefault="00E520B9" w:rsidP="00E520B9">
      <w:pPr>
        <w:rPr>
          <w:rFonts w:ascii="Arial" w:hAnsi="Arial" w:cs="Arial"/>
          <w:sz w:val="20"/>
          <w:szCs w:val="20"/>
        </w:rPr>
      </w:pPr>
      <w:r w:rsidRPr="005F2BEA">
        <w:rPr>
          <w:rFonts w:ascii="Arial" w:hAnsi="Arial" w:cs="Arial"/>
          <w:sz w:val="20"/>
          <w:szCs w:val="20"/>
        </w:rPr>
        <w:t xml:space="preserve">Obr. č.1: Výřez z mapy ÚPN </w:t>
      </w:r>
      <w:r>
        <w:rPr>
          <w:rFonts w:ascii="Arial" w:hAnsi="Arial" w:cs="Arial"/>
          <w:sz w:val="20"/>
          <w:szCs w:val="20"/>
        </w:rPr>
        <w:t xml:space="preserve">města </w:t>
      </w:r>
      <w:r w:rsidR="005B426F">
        <w:rPr>
          <w:rFonts w:ascii="Arial" w:hAnsi="Arial" w:cs="Arial"/>
          <w:sz w:val="20"/>
          <w:szCs w:val="20"/>
        </w:rPr>
        <w:t>Bohumín</w:t>
      </w:r>
    </w:p>
    <w:p w14:paraId="16D84CCC" w14:textId="77777777" w:rsidR="00E520B9" w:rsidRDefault="00E520B9" w:rsidP="00E520B9">
      <w:pPr>
        <w:rPr>
          <w:rFonts w:ascii="Arial" w:hAnsi="Arial" w:cs="Arial"/>
          <w:noProof/>
        </w:rPr>
      </w:pPr>
    </w:p>
    <w:p w14:paraId="208C0CB4" w14:textId="67C2DBA0" w:rsidR="001F0386" w:rsidRPr="00E60B01" w:rsidRDefault="005B426F" w:rsidP="00C10653">
      <w:pPr>
        <w:rPr>
          <w:rFonts w:ascii="Arial" w:hAnsi="Arial" w:cs="Arial"/>
        </w:rPr>
      </w:pPr>
      <w:r w:rsidRPr="00BE4090">
        <w:rPr>
          <w:rFonts w:ascii="Arial" w:hAnsi="Arial" w:cs="Arial"/>
          <w:noProof/>
        </w:rPr>
        <mc:AlternateContent>
          <mc:Choice Requires="wps">
            <w:drawing>
              <wp:anchor distT="45720" distB="45720" distL="114300" distR="114300" simplePos="0" relativeHeight="251662336" behindDoc="0" locked="0" layoutInCell="1" allowOverlap="1" wp14:anchorId="4CB0DE06" wp14:editId="5ED17E76">
                <wp:simplePos x="0" y="0"/>
                <wp:positionH relativeFrom="margin">
                  <wp:align>center</wp:align>
                </wp:positionH>
                <wp:positionV relativeFrom="paragraph">
                  <wp:posOffset>420982</wp:posOffset>
                </wp:positionV>
                <wp:extent cx="5097232" cy="467819"/>
                <wp:effectExtent l="0" t="0" r="0" b="0"/>
                <wp:wrapNone/>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7232" cy="467819"/>
                        </a:xfrm>
                        <a:prstGeom prst="rect">
                          <a:avLst/>
                        </a:prstGeom>
                        <a:noFill/>
                        <a:ln w="9525">
                          <a:noFill/>
                          <a:miter lim="800000"/>
                          <a:headEnd/>
                          <a:tailEnd/>
                        </a:ln>
                      </wps:spPr>
                      <wps:txbx>
                        <w:txbxContent>
                          <w:p w14:paraId="0D66095C" w14:textId="4E3F2A34" w:rsidR="00E520B9" w:rsidRPr="002F47D5" w:rsidRDefault="00E520B9" w:rsidP="00E520B9">
                            <w:pPr>
                              <w:rPr>
                                <w:bCs/>
                                <w:color w:val="000000" w:themeColor="text1"/>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2F47D5">
                              <w:rPr>
                                <w:bCs/>
                                <w:color w:val="000000" w:themeColor="text1"/>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UMÍSTĚNÍ STAVBY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B0DE06" id="_x0000_t202" coordsize="21600,21600" o:spt="202" path="m,l,21600r21600,l21600,xe">
                <v:stroke joinstyle="miter"/>
                <v:path gradientshapeok="t" o:connecttype="rect"/>
              </v:shapetype>
              <v:shape id="Textové pole 2" o:spid="_x0000_s1026" type="#_x0000_t202" style="position:absolute;margin-left:0;margin-top:33.15pt;width:401.35pt;height:36.85pt;z-index:25166233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" filled="f" stroked="f">
                <v:textbox>
                  <w:txbxContent>
                    <w:p w14:paraId="0D66095C" w14:textId="4E3F2A34" w:rsidR="00E520B9" w:rsidRPr="002F47D5" w:rsidRDefault="00E520B9" w:rsidP="00E520B9">
                      <w:pPr>
                        <w:rPr>
                          <w:bCs/>
                          <w:color w:val="000000" w:themeColor="text1"/>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2F47D5">
                        <w:rPr>
                          <w:bCs/>
                          <w:color w:val="000000" w:themeColor="text1"/>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UMÍSTĚNÍ STAVBY</w:t>
                      </w:r>
                    </w:p>
                  </w:txbxContent>
                </v:textbox>
                <w10:wrap anchorx="margin"/>
              </v:shape>
            </w:pict>
          </mc:Fallback>
        </mc:AlternateContent>
      </w:r>
      <w:r>
        <w:rPr>
          <w:rFonts w:ascii="Arial" w:hAnsi="Arial" w:cs="Arial"/>
          <w:noProof/>
        </w:rPr>
        <mc:AlternateContent>
          <mc:Choice Requires="wps">
            <w:drawing>
              <wp:anchor distT="0" distB="0" distL="114300" distR="114300" simplePos="0" relativeHeight="251661312" behindDoc="0" locked="0" layoutInCell="1" allowOverlap="1" wp14:anchorId="65C6A5B2" wp14:editId="6271329F">
                <wp:simplePos x="0" y="0"/>
                <wp:positionH relativeFrom="column">
                  <wp:posOffset>721097</wp:posOffset>
                </wp:positionH>
                <wp:positionV relativeFrom="paragraph">
                  <wp:posOffset>853917</wp:posOffset>
                </wp:positionV>
                <wp:extent cx="570759" cy="673796"/>
                <wp:effectExtent l="24447" t="13653" r="25718" b="25717"/>
                <wp:wrapNone/>
                <wp:docPr id="7" name="Ovál 7"/>
                <wp:cNvGraphicFramePr/>
                <a:graphic xmlns:a="http://schemas.openxmlformats.org/drawingml/2006/main">
                  <a:graphicData uri="http://schemas.microsoft.com/office/word/2010/wordprocessingShape">
                    <wps:wsp>
                      <wps:cNvSpPr/>
                      <wps:spPr>
                        <a:xfrm rot="16352183">
                          <a:off x="0" y="0"/>
                          <a:ext cx="570759" cy="673796"/>
                        </a:xfrm>
                        <a:prstGeom prst="ellipse">
                          <a:avLst/>
                        </a:prstGeom>
                        <a:noFill/>
                        <a:ln>
                          <a:solidFill>
                            <a:schemeClr val="tx2"/>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58953C" id="Ovál 7" o:spid="_x0000_s1026" style="position:absolute;margin-left:56.8pt;margin-top:67.25pt;width:44.95pt;height:53.05pt;rotation:-5732016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" filled="f" strokecolor="#1f497d [3215]" strokeweight="2pt"/>
            </w:pict>
          </mc:Fallback>
        </mc:AlternateContent>
      </w:r>
      <w:bookmarkEnd w:id="4"/>
      <w:r w:rsidRPr="005B426F">
        <w:rPr>
          <w:noProof/>
        </w:rPr>
        <w:t xml:space="preserve"> </w:t>
      </w:r>
      <w:r>
        <w:rPr>
          <w:noProof/>
        </w:rPr>
        <w:drawing>
          <wp:inline distT="0" distB="0" distL="0" distR="0" wp14:anchorId="0B08CA63" wp14:editId="6B48EE23">
            <wp:extent cx="2600325" cy="2238375"/>
            <wp:effectExtent l="0" t="0" r="9525" b="9525"/>
            <wp:docPr id="204708937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089371" name=""/>
                    <pic:cNvPicPr/>
                  </pic:nvPicPr>
                  <pic:blipFill>
                    <a:blip r:embed="rId12"/>
                    <a:stretch>
                      <a:fillRect/>
                    </a:stretch>
                  </pic:blipFill>
                  <pic:spPr>
                    <a:xfrm>
                      <a:off x="0" y="0"/>
                      <a:ext cx="2600325" cy="2238375"/>
                    </a:xfrm>
                    <a:prstGeom prst="rect">
                      <a:avLst/>
                    </a:prstGeom>
                  </pic:spPr>
                </pic:pic>
              </a:graphicData>
            </a:graphic>
          </wp:inline>
        </w:drawing>
      </w:r>
    </w:p>
    <w:p w14:paraId="4AE6AEBD" w14:textId="77777777" w:rsidR="00CE10A9" w:rsidRPr="00E60B01" w:rsidRDefault="00CE10A9" w:rsidP="00CE10A9">
      <w:pPr>
        <w:pStyle w:val="Nadpis3"/>
        <w:numPr>
          <w:ilvl w:val="0"/>
          <w:numId w:val="1"/>
        </w:numPr>
        <w:jc w:val="both"/>
        <w:rPr>
          <w:rFonts w:ascii="Arial" w:hAnsi="Arial" w:cs="Arial"/>
          <w:i/>
          <w:color w:val="000000"/>
        </w:rPr>
      </w:pPr>
      <w:r w:rsidRPr="00E60B01">
        <w:rPr>
          <w:rFonts w:ascii="Arial" w:hAnsi="Arial" w:cs="Arial"/>
          <w:i/>
          <w:color w:val="000000"/>
        </w:rPr>
        <w:lastRenderedPageBreak/>
        <w:t>údaje o souladu s územně plánovací dokumentací, v případě stavebních úprav podmiňujících změnu v užívání stavby,</w:t>
      </w:r>
    </w:p>
    <w:p w14:paraId="5FB0A492" w14:textId="165D5376" w:rsidR="00CE10A9" w:rsidRDefault="000A0608" w:rsidP="00CE10A9">
      <w:pPr>
        <w:ind w:firstLine="708"/>
        <w:jc w:val="both"/>
        <w:rPr>
          <w:rFonts w:ascii="Arial" w:hAnsi="Arial" w:cs="Arial"/>
        </w:rPr>
      </w:pPr>
      <w:r>
        <w:rPr>
          <w:rFonts w:ascii="Arial" w:hAnsi="Arial" w:cs="Arial"/>
        </w:rPr>
        <w:t>Stavební úpravou</w:t>
      </w:r>
      <w:r w:rsidR="00CE10A9">
        <w:rPr>
          <w:rFonts w:ascii="Arial" w:hAnsi="Arial" w:cs="Arial"/>
        </w:rPr>
        <w:t xml:space="preserve"> stavby se soulad s územně plánovací dokumentaci nemění, Stavba je v souladu s hlavním využití dané plochy dle územně plánovací dokumentace města </w:t>
      </w:r>
      <w:r>
        <w:rPr>
          <w:rFonts w:ascii="Arial" w:hAnsi="Arial" w:cs="Arial"/>
        </w:rPr>
        <w:t>Bohumín</w:t>
      </w:r>
      <w:r w:rsidR="00357C57" w:rsidRPr="00C92765">
        <w:rPr>
          <w:rFonts w:ascii="Arial" w:hAnsi="Arial" w:cs="Arial"/>
        </w:rPr>
        <w:t>.</w:t>
      </w:r>
    </w:p>
    <w:p w14:paraId="1FD1E934" w14:textId="77777777" w:rsidR="00CE10A9" w:rsidRPr="00357C57" w:rsidRDefault="00CE10A9" w:rsidP="00CE10A9">
      <w:pPr>
        <w:pStyle w:val="Nadpis3"/>
        <w:numPr>
          <w:ilvl w:val="0"/>
          <w:numId w:val="1"/>
        </w:numPr>
        <w:jc w:val="both"/>
        <w:rPr>
          <w:rFonts w:ascii="Arial" w:hAnsi="Arial" w:cs="Arial"/>
          <w:i/>
          <w:color w:val="000000"/>
        </w:rPr>
      </w:pPr>
      <w:bookmarkStart w:id="5" w:name="_Toc57812932"/>
      <w:r w:rsidRPr="00E60B01">
        <w:rPr>
          <w:rFonts w:ascii="Arial" w:hAnsi="Arial" w:cs="Arial"/>
          <w:i/>
          <w:color w:val="000000"/>
        </w:rPr>
        <w:t>informace o vydaných rozhodnutích o povolení výjimky z obecných</w:t>
      </w:r>
      <w:r w:rsidRPr="00357C57">
        <w:rPr>
          <w:rFonts w:ascii="Arial" w:hAnsi="Arial" w:cs="Arial"/>
          <w:i/>
          <w:color w:val="000000"/>
        </w:rPr>
        <w:t xml:space="preserve"> požadavků na využívání území,</w:t>
      </w:r>
      <w:bookmarkEnd w:id="5"/>
    </w:p>
    <w:p w14:paraId="52EC3C8B" w14:textId="77777777" w:rsidR="00CE10A9" w:rsidRDefault="00CE10A9" w:rsidP="00CE10A9">
      <w:pPr>
        <w:ind w:firstLine="708"/>
        <w:jc w:val="both"/>
        <w:rPr>
          <w:rFonts w:ascii="Arial" w:hAnsi="Arial" w:cs="Arial"/>
        </w:rPr>
      </w:pPr>
      <w:r w:rsidRPr="00357C57">
        <w:rPr>
          <w:rFonts w:ascii="Arial" w:hAnsi="Arial" w:cs="Arial"/>
        </w:rPr>
        <w:t>Stavba nemá výjimky ani úlevové řešení.</w:t>
      </w:r>
    </w:p>
    <w:p w14:paraId="4ABAC896" w14:textId="4BDB735E" w:rsidR="00CE10A9" w:rsidRPr="00C92765" w:rsidRDefault="00CE10A9" w:rsidP="00CE10A9">
      <w:pPr>
        <w:ind w:firstLine="708"/>
        <w:jc w:val="both"/>
        <w:rPr>
          <w:rFonts w:ascii="Arial" w:hAnsi="Arial" w:cs="Arial"/>
        </w:rPr>
      </w:pPr>
      <w:r w:rsidRPr="00357C57">
        <w:rPr>
          <w:rFonts w:ascii="Arial" w:hAnsi="Arial" w:cs="Arial"/>
        </w:rPr>
        <w:t xml:space="preserve">Stavba je navržena v souladu se všemi platnými příslušnými obecnými požadavky na výstavbu. Umístění stavby a její začlenění do území respektuje obecné technické požadavky na výstavbu. Při návrhu stavby a jejího technického řešení byly v co největší míře zohledněny obecně technické požadavky na výstavbu. V rámci dokumentace jsou zapracovány požadavky dané vyhláškou </w:t>
      </w:r>
      <w:r w:rsidRPr="00C92765">
        <w:rPr>
          <w:rFonts w:ascii="Arial" w:hAnsi="Arial" w:cs="Arial"/>
        </w:rPr>
        <w:t>a tyto požadavky jsou splněny</w:t>
      </w:r>
    </w:p>
    <w:p w14:paraId="393D50DF" w14:textId="77777777" w:rsidR="00DE5260" w:rsidRPr="007455FE" w:rsidRDefault="000D038A" w:rsidP="00CE10A9">
      <w:pPr>
        <w:pStyle w:val="Nadpis3"/>
        <w:numPr>
          <w:ilvl w:val="0"/>
          <w:numId w:val="1"/>
        </w:numPr>
        <w:jc w:val="both"/>
        <w:rPr>
          <w:rFonts w:ascii="Arial" w:hAnsi="Arial" w:cs="Arial"/>
          <w:i/>
          <w:color w:val="000000"/>
        </w:rPr>
      </w:pPr>
      <w:bookmarkStart w:id="6" w:name="_Toc57812933"/>
      <w:r w:rsidRPr="007455FE">
        <w:rPr>
          <w:rFonts w:ascii="Arial" w:hAnsi="Arial" w:cs="Arial"/>
          <w:i/>
          <w:color w:val="000000"/>
        </w:rPr>
        <w:t>informace o tom, zda a v jakých částech dokumentace jsou zohledněny podmínky závazných stanovisek dotčených orgánů,</w:t>
      </w:r>
      <w:bookmarkEnd w:id="6"/>
    </w:p>
    <w:p w14:paraId="2A31ECB9" w14:textId="77777777" w:rsidR="007455FE" w:rsidRDefault="007455FE" w:rsidP="008C170B">
      <w:pPr>
        <w:ind w:firstLine="708"/>
        <w:jc w:val="both"/>
        <w:rPr>
          <w:rFonts w:ascii="Arial" w:hAnsi="Arial" w:cs="Arial"/>
        </w:rPr>
      </w:pPr>
      <w:bookmarkStart w:id="7" w:name="_Toc57812934"/>
    </w:p>
    <w:p w14:paraId="430198C1" w14:textId="77777777" w:rsidR="00884946" w:rsidRDefault="00884946" w:rsidP="008C170B">
      <w:pPr>
        <w:ind w:firstLine="708"/>
        <w:jc w:val="both"/>
        <w:rPr>
          <w:rFonts w:ascii="Arial" w:hAnsi="Arial" w:cs="Arial"/>
        </w:rPr>
      </w:pPr>
    </w:p>
    <w:p w14:paraId="5B42CBC6" w14:textId="77777777" w:rsidR="00884946" w:rsidRDefault="00884946" w:rsidP="008C170B">
      <w:pPr>
        <w:ind w:firstLine="708"/>
        <w:jc w:val="both"/>
        <w:rPr>
          <w:rFonts w:ascii="Arial" w:hAnsi="Arial" w:cs="Arial"/>
        </w:rPr>
      </w:pPr>
    </w:p>
    <w:p w14:paraId="02A3A662" w14:textId="5D9C31A8" w:rsidR="00884946" w:rsidRDefault="00884946" w:rsidP="00884946">
      <w:pPr>
        <w:jc w:val="both"/>
        <w:rPr>
          <w:rFonts w:ascii="Arial" w:hAnsi="Arial" w:cs="Arial"/>
        </w:rPr>
      </w:pPr>
      <w:r>
        <w:rPr>
          <w:noProof/>
        </w:rPr>
        <w:drawing>
          <wp:inline distT="0" distB="0" distL="0" distR="0" wp14:anchorId="4C29F0B8" wp14:editId="2C2BD308">
            <wp:extent cx="5760720" cy="4467860"/>
            <wp:effectExtent l="0" t="0" r="0" b="8890"/>
            <wp:docPr id="72783270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832709" name=""/>
                    <pic:cNvPicPr/>
                  </pic:nvPicPr>
                  <pic:blipFill>
                    <a:blip r:embed="rId13"/>
                    <a:stretch>
                      <a:fillRect/>
                    </a:stretch>
                  </pic:blipFill>
                  <pic:spPr>
                    <a:xfrm>
                      <a:off x="0" y="0"/>
                      <a:ext cx="5760720" cy="4467860"/>
                    </a:xfrm>
                    <a:prstGeom prst="rect">
                      <a:avLst/>
                    </a:prstGeom>
                  </pic:spPr>
                </pic:pic>
              </a:graphicData>
            </a:graphic>
          </wp:inline>
        </w:drawing>
      </w:r>
    </w:p>
    <w:p w14:paraId="4255C2BA" w14:textId="77777777" w:rsidR="00884946" w:rsidRDefault="00884946" w:rsidP="008C170B">
      <w:pPr>
        <w:ind w:firstLine="708"/>
        <w:jc w:val="both"/>
        <w:rPr>
          <w:rFonts w:ascii="Arial" w:hAnsi="Arial" w:cs="Arial"/>
        </w:rPr>
      </w:pPr>
    </w:p>
    <w:p w14:paraId="256931CA" w14:textId="24A69BD6" w:rsidR="00884946" w:rsidRDefault="00884946" w:rsidP="00884946">
      <w:pPr>
        <w:jc w:val="both"/>
        <w:rPr>
          <w:rFonts w:ascii="Arial" w:hAnsi="Arial" w:cs="Arial"/>
        </w:rPr>
      </w:pPr>
      <w:r>
        <w:rPr>
          <w:noProof/>
        </w:rPr>
        <w:lastRenderedPageBreak/>
        <w:drawing>
          <wp:inline distT="0" distB="0" distL="0" distR="0" wp14:anchorId="26B53078" wp14:editId="4942C4E7">
            <wp:extent cx="5760720" cy="1669415"/>
            <wp:effectExtent l="0" t="0" r="0" b="6985"/>
            <wp:docPr id="174873442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734426" name=""/>
                    <pic:cNvPicPr/>
                  </pic:nvPicPr>
                  <pic:blipFill>
                    <a:blip r:embed="rId14"/>
                    <a:stretch>
                      <a:fillRect/>
                    </a:stretch>
                  </pic:blipFill>
                  <pic:spPr>
                    <a:xfrm>
                      <a:off x="0" y="0"/>
                      <a:ext cx="5760720" cy="1669415"/>
                    </a:xfrm>
                    <a:prstGeom prst="rect">
                      <a:avLst/>
                    </a:prstGeom>
                  </pic:spPr>
                </pic:pic>
              </a:graphicData>
            </a:graphic>
          </wp:inline>
        </w:drawing>
      </w:r>
    </w:p>
    <w:p w14:paraId="15BBA5EC" w14:textId="40BBA5A9" w:rsidR="00884946" w:rsidRDefault="00884946" w:rsidP="00884946">
      <w:pPr>
        <w:jc w:val="both"/>
        <w:rPr>
          <w:rFonts w:ascii="Arial" w:hAnsi="Arial" w:cs="Arial"/>
        </w:rPr>
      </w:pPr>
      <w:r>
        <w:rPr>
          <w:noProof/>
        </w:rPr>
        <w:drawing>
          <wp:inline distT="0" distB="0" distL="0" distR="0" wp14:anchorId="79CF2A72" wp14:editId="76102D1B">
            <wp:extent cx="5760720" cy="974725"/>
            <wp:effectExtent l="0" t="0" r="0" b="0"/>
            <wp:docPr id="6226627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662702" name=""/>
                    <pic:cNvPicPr/>
                  </pic:nvPicPr>
                  <pic:blipFill>
                    <a:blip r:embed="rId15"/>
                    <a:stretch>
                      <a:fillRect/>
                    </a:stretch>
                  </pic:blipFill>
                  <pic:spPr>
                    <a:xfrm>
                      <a:off x="0" y="0"/>
                      <a:ext cx="5760720" cy="974725"/>
                    </a:xfrm>
                    <a:prstGeom prst="rect">
                      <a:avLst/>
                    </a:prstGeom>
                  </pic:spPr>
                </pic:pic>
              </a:graphicData>
            </a:graphic>
          </wp:inline>
        </w:drawing>
      </w:r>
    </w:p>
    <w:p w14:paraId="2D6087F2" w14:textId="79DCC549" w:rsidR="00884946" w:rsidRDefault="00884946" w:rsidP="00884946">
      <w:pPr>
        <w:jc w:val="both"/>
        <w:rPr>
          <w:rFonts w:ascii="Arial" w:hAnsi="Arial" w:cs="Arial"/>
        </w:rPr>
      </w:pPr>
      <w:r>
        <w:rPr>
          <w:noProof/>
        </w:rPr>
        <w:drawing>
          <wp:inline distT="0" distB="0" distL="0" distR="0" wp14:anchorId="258971D7" wp14:editId="3CF004F6">
            <wp:extent cx="5760720" cy="1911350"/>
            <wp:effectExtent l="0" t="0" r="0" b="0"/>
            <wp:docPr id="193174297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42976" name=""/>
                    <pic:cNvPicPr/>
                  </pic:nvPicPr>
                  <pic:blipFill>
                    <a:blip r:embed="rId16"/>
                    <a:stretch>
                      <a:fillRect/>
                    </a:stretch>
                  </pic:blipFill>
                  <pic:spPr>
                    <a:xfrm>
                      <a:off x="0" y="0"/>
                      <a:ext cx="5760720" cy="1911350"/>
                    </a:xfrm>
                    <a:prstGeom prst="rect">
                      <a:avLst/>
                    </a:prstGeom>
                  </pic:spPr>
                </pic:pic>
              </a:graphicData>
            </a:graphic>
          </wp:inline>
        </w:drawing>
      </w:r>
    </w:p>
    <w:p w14:paraId="72AED6F8" w14:textId="77777777" w:rsidR="00884946" w:rsidRDefault="00884946" w:rsidP="008C170B">
      <w:pPr>
        <w:ind w:firstLine="708"/>
        <w:jc w:val="both"/>
        <w:rPr>
          <w:rFonts w:ascii="Arial" w:hAnsi="Arial" w:cs="Arial"/>
        </w:rPr>
      </w:pPr>
    </w:p>
    <w:p w14:paraId="37B4BEA6" w14:textId="729B4117" w:rsidR="00884946" w:rsidRDefault="00884946" w:rsidP="00884946">
      <w:pPr>
        <w:jc w:val="both"/>
        <w:rPr>
          <w:rFonts w:ascii="Arial" w:hAnsi="Arial" w:cs="Arial"/>
        </w:rPr>
      </w:pPr>
      <w:r>
        <w:rPr>
          <w:noProof/>
        </w:rPr>
        <w:lastRenderedPageBreak/>
        <w:drawing>
          <wp:inline distT="0" distB="0" distL="0" distR="0" wp14:anchorId="491D01C5" wp14:editId="532A6088">
            <wp:extent cx="5760720" cy="4163695"/>
            <wp:effectExtent l="0" t="0" r="0" b="8255"/>
            <wp:docPr id="4585301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530187" name=""/>
                    <pic:cNvPicPr/>
                  </pic:nvPicPr>
                  <pic:blipFill>
                    <a:blip r:embed="rId17"/>
                    <a:stretch>
                      <a:fillRect/>
                    </a:stretch>
                  </pic:blipFill>
                  <pic:spPr>
                    <a:xfrm>
                      <a:off x="0" y="0"/>
                      <a:ext cx="5760720" cy="4163695"/>
                    </a:xfrm>
                    <a:prstGeom prst="rect">
                      <a:avLst/>
                    </a:prstGeom>
                  </pic:spPr>
                </pic:pic>
              </a:graphicData>
            </a:graphic>
          </wp:inline>
        </w:drawing>
      </w:r>
    </w:p>
    <w:p w14:paraId="1B5AA2B0" w14:textId="6ABD8829" w:rsidR="00884946" w:rsidRDefault="00884946" w:rsidP="00884946">
      <w:pPr>
        <w:jc w:val="both"/>
        <w:rPr>
          <w:rFonts w:ascii="Arial" w:hAnsi="Arial" w:cs="Arial"/>
        </w:rPr>
      </w:pPr>
      <w:r>
        <w:rPr>
          <w:noProof/>
        </w:rPr>
        <w:drawing>
          <wp:inline distT="0" distB="0" distL="0" distR="0" wp14:anchorId="041D8336" wp14:editId="3F8F2580">
            <wp:extent cx="5760720" cy="1473200"/>
            <wp:effectExtent l="0" t="0" r="0" b="0"/>
            <wp:docPr id="177899079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990793" name=""/>
                    <pic:cNvPicPr/>
                  </pic:nvPicPr>
                  <pic:blipFill>
                    <a:blip r:embed="rId18"/>
                    <a:stretch>
                      <a:fillRect/>
                    </a:stretch>
                  </pic:blipFill>
                  <pic:spPr>
                    <a:xfrm>
                      <a:off x="0" y="0"/>
                      <a:ext cx="5760720" cy="1473200"/>
                    </a:xfrm>
                    <a:prstGeom prst="rect">
                      <a:avLst/>
                    </a:prstGeom>
                  </pic:spPr>
                </pic:pic>
              </a:graphicData>
            </a:graphic>
          </wp:inline>
        </w:drawing>
      </w:r>
    </w:p>
    <w:p w14:paraId="6465F585" w14:textId="16674CD4" w:rsidR="00884946" w:rsidRDefault="00884946" w:rsidP="00884946">
      <w:pPr>
        <w:jc w:val="both"/>
        <w:rPr>
          <w:rFonts w:ascii="Arial" w:hAnsi="Arial" w:cs="Arial"/>
        </w:rPr>
      </w:pPr>
      <w:r>
        <w:rPr>
          <w:noProof/>
        </w:rPr>
        <w:drawing>
          <wp:inline distT="0" distB="0" distL="0" distR="0" wp14:anchorId="13FB2222" wp14:editId="77E49296">
            <wp:extent cx="5760720" cy="1129665"/>
            <wp:effectExtent l="0" t="0" r="0" b="0"/>
            <wp:docPr id="46315277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152776" name=""/>
                    <pic:cNvPicPr/>
                  </pic:nvPicPr>
                  <pic:blipFill>
                    <a:blip r:embed="rId19"/>
                    <a:stretch>
                      <a:fillRect/>
                    </a:stretch>
                  </pic:blipFill>
                  <pic:spPr>
                    <a:xfrm>
                      <a:off x="0" y="0"/>
                      <a:ext cx="5760720" cy="1129665"/>
                    </a:xfrm>
                    <a:prstGeom prst="rect">
                      <a:avLst/>
                    </a:prstGeom>
                  </pic:spPr>
                </pic:pic>
              </a:graphicData>
            </a:graphic>
          </wp:inline>
        </w:drawing>
      </w:r>
    </w:p>
    <w:p w14:paraId="0A1161BB" w14:textId="77777777" w:rsidR="00884946" w:rsidRDefault="00884946" w:rsidP="00884946">
      <w:pPr>
        <w:jc w:val="both"/>
        <w:rPr>
          <w:rFonts w:ascii="Arial" w:hAnsi="Arial" w:cs="Arial"/>
        </w:rPr>
      </w:pPr>
    </w:p>
    <w:p w14:paraId="1E4F9AF3" w14:textId="6106629C" w:rsidR="00884946" w:rsidRDefault="00884946" w:rsidP="00884946">
      <w:pPr>
        <w:jc w:val="both"/>
        <w:rPr>
          <w:rFonts w:ascii="Arial" w:hAnsi="Arial" w:cs="Arial"/>
        </w:rPr>
      </w:pPr>
      <w:r>
        <w:rPr>
          <w:noProof/>
        </w:rPr>
        <w:lastRenderedPageBreak/>
        <w:drawing>
          <wp:inline distT="0" distB="0" distL="0" distR="0" wp14:anchorId="4D01DD5A" wp14:editId="4F4CD742">
            <wp:extent cx="5760720" cy="2753995"/>
            <wp:effectExtent l="0" t="0" r="0" b="8255"/>
            <wp:docPr id="27178312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783127" name=""/>
                    <pic:cNvPicPr/>
                  </pic:nvPicPr>
                  <pic:blipFill>
                    <a:blip r:embed="rId20"/>
                    <a:stretch>
                      <a:fillRect/>
                    </a:stretch>
                  </pic:blipFill>
                  <pic:spPr>
                    <a:xfrm>
                      <a:off x="0" y="0"/>
                      <a:ext cx="5760720" cy="2753995"/>
                    </a:xfrm>
                    <a:prstGeom prst="rect">
                      <a:avLst/>
                    </a:prstGeom>
                  </pic:spPr>
                </pic:pic>
              </a:graphicData>
            </a:graphic>
          </wp:inline>
        </w:drawing>
      </w:r>
    </w:p>
    <w:p w14:paraId="3795923B" w14:textId="4859A0B0" w:rsidR="00884946" w:rsidRDefault="00884946" w:rsidP="00884946">
      <w:pPr>
        <w:jc w:val="both"/>
        <w:rPr>
          <w:rFonts w:ascii="Arial" w:hAnsi="Arial" w:cs="Arial"/>
        </w:rPr>
      </w:pPr>
      <w:r>
        <w:rPr>
          <w:noProof/>
        </w:rPr>
        <w:drawing>
          <wp:inline distT="0" distB="0" distL="0" distR="0" wp14:anchorId="31766B76" wp14:editId="525A9694">
            <wp:extent cx="5760720" cy="2766060"/>
            <wp:effectExtent l="0" t="0" r="0" b="0"/>
            <wp:docPr id="8441070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107022" name=""/>
                    <pic:cNvPicPr/>
                  </pic:nvPicPr>
                  <pic:blipFill>
                    <a:blip r:embed="rId21"/>
                    <a:stretch>
                      <a:fillRect/>
                    </a:stretch>
                  </pic:blipFill>
                  <pic:spPr>
                    <a:xfrm>
                      <a:off x="0" y="0"/>
                      <a:ext cx="5760720" cy="2766060"/>
                    </a:xfrm>
                    <a:prstGeom prst="rect">
                      <a:avLst/>
                    </a:prstGeom>
                  </pic:spPr>
                </pic:pic>
              </a:graphicData>
            </a:graphic>
          </wp:inline>
        </w:drawing>
      </w:r>
    </w:p>
    <w:p w14:paraId="1E6C157B" w14:textId="7C23A5BF" w:rsidR="00884946" w:rsidRDefault="00884946" w:rsidP="00884946">
      <w:pPr>
        <w:jc w:val="both"/>
        <w:rPr>
          <w:rFonts w:ascii="Arial" w:hAnsi="Arial" w:cs="Arial"/>
        </w:rPr>
      </w:pPr>
      <w:r>
        <w:rPr>
          <w:noProof/>
        </w:rPr>
        <w:drawing>
          <wp:inline distT="0" distB="0" distL="0" distR="0" wp14:anchorId="7E9A802D" wp14:editId="58B19DC8">
            <wp:extent cx="5760720" cy="1351915"/>
            <wp:effectExtent l="0" t="0" r="0" b="635"/>
            <wp:docPr id="6876180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618068" name=""/>
                    <pic:cNvPicPr/>
                  </pic:nvPicPr>
                  <pic:blipFill>
                    <a:blip r:embed="rId22"/>
                    <a:stretch>
                      <a:fillRect/>
                    </a:stretch>
                  </pic:blipFill>
                  <pic:spPr>
                    <a:xfrm>
                      <a:off x="0" y="0"/>
                      <a:ext cx="5760720" cy="1351915"/>
                    </a:xfrm>
                    <a:prstGeom prst="rect">
                      <a:avLst/>
                    </a:prstGeom>
                  </pic:spPr>
                </pic:pic>
              </a:graphicData>
            </a:graphic>
          </wp:inline>
        </w:drawing>
      </w:r>
    </w:p>
    <w:p w14:paraId="3E53D07F" w14:textId="7AA2B785" w:rsidR="00884946" w:rsidRPr="00884946" w:rsidRDefault="00884946" w:rsidP="00883A34">
      <w:pPr>
        <w:pStyle w:val="Odstavecseseznamem"/>
        <w:numPr>
          <w:ilvl w:val="0"/>
          <w:numId w:val="21"/>
        </w:numPr>
        <w:jc w:val="both"/>
        <w:rPr>
          <w:rFonts w:ascii="Arial" w:hAnsi="Arial" w:cs="Arial"/>
          <w:color w:val="FF0000"/>
        </w:rPr>
      </w:pPr>
      <w:r w:rsidRPr="00884946">
        <w:rPr>
          <w:rFonts w:ascii="Arial" w:hAnsi="Arial" w:cs="Arial"/>
          <w:color w:val="FF0000"/>
        </w:rPr>
        <w:t>Bude doloženo při kolaudaci</w:t>
      </w:r>
    </w:p>
    <w:p w14:paraId="01F96CF4" w14:textId="77777777" w:rsidR="00884946" w:rsidRDefault="00884946" w:rsidP="008C170B">
      <w:pPr>
        <w:ind w:firstLine="708"/>
        <w:jc w:val="both"/>
        <w:rPr>
          <w:rFonts w:ascii="Arial" w:hAnsi="Arial" w:cs="Arial"/>
        </w:rPr>
      </w:pPr>
    </w:p>
    <w:p w14:paraId="4C6DA6D8" w14:textId="77777777" w:rsidR="00884946" w:rsidRDefault="00884946" w:rsidP="008C170B">
      <w:pPr>
        <w:ind w:firstLine="708"/>
        <w:jc w:val="both"/>
        <w:rPr>
          <w:rFonts w:ascii="Arial" w:hAnsi="Arial" w:cs="Arial"/>
        </w:rPr>
      </w:pPr>
    </w:p>
    <w:p w14:paraId="7EE8E879" w14:textId="77777777" w:rsidR="00884946" w:rsidRDefault="00884946" w:rsidP="008C170B">
      <w:pPr>
        <w:ind w:firstLine="708"/>
        <w:jc w:val="both"/>
        <w:rPr>
          <w:rFonts w:ascii="Arial" w:hAnsi="Arial" w:cs="Arial"/>
        </w:rPr>
      </w:pPr>
    </w:p>
    <w:p w14:paraId="44BCB6D5" w14:textId="77777777" w:rsidR="00884946" w:rsidRDefault="00884946" w:rsidP="008C170B">
      <w:pPr>
        <w:ind w:firstLine="708"/>
        <w:jc w:val="both"/>
        <w:rPr>
          <w:rFonts w:ascii="Arial" w:hAnsi="Arial" w:cs="Arial"/>
        </w:rPr>
      </w:pPr>
    </w:p>
    <w:p w14:paraId="32342322" w14:textId="77777777" w:rsidR="00884946" w:rsidRDefault="00884946" w:rsidP="008C170B">
      <w:pPr>
        <w:ind w:firstLine="708"/>
        <w:jc w:val="both"/>
        <w:rPr>
          <w:rFonts w:ascii="Arial" w:hAnsi="Arial" w:cs="Arial"/>
        </w:rPr>
      </w:pPr>
    </w:p>
    <w:p w14:paraId="1C99D906" w14:textId="77777777" w:rsidR="00884946" w:rsidRDefault="00884946" w:rsidP="008C170B">
      <w:pPr>
        <w:ind w:firstLine="708"/>
        <w:jc w:val="both"/>
        <w:rPr>
          <w:rFonts w:ascii="Arial" w:hAnsi="Arial" w:cs="Arial"/>
        </w:rPr>
      </w:pPr>
    </w:p>
    <w:p w14:paraId="66B2BED8" w14:textId="77777777" w:rsidR="00884946" w:rsidRDefault="00884946" w:rsidP="008C170B">
      <w:pPr>
        <w:ind w:firstLine="708"/>
        <w:jc w:val="both"/>
        <w:rPr>
          <w:rFonts w:ascii="Arial" w:hAnsi="Arial" w:cs="Arial"/>
        </w:rPr>
      </w:pPr>
    </w:p>
    <w:p w14:paraId="103E9727" w14:textId="77777777" w:rsidR="00884946" w:rsidRDefault="00884946" w:rsidP="008C170B">
      <w:pPr>
        <w:ind w:firstLine="708"/>
        <w:jc w:val="both"/>
        <w:rPr>
          <w:rFonts w:ascii="Arial" w:hAnsi="Arial" w:cs="Arial"/>
        </w:rPr>
      </w:pPr>
    </w:p>
    <w:p w14:paraId="71A65BC3" w14:textId="0F931316" w:rsidR="00DE5260" w:rsidRPr="00FD09E6" w:rsidRDefault="000D038A" w:rsidP="00CE10A9">
      <w:pPr>
        <w:pStyle w:val="Nadpis3"/>
        <w:numPr>
          <w:ilvl w:val="0"/>
          <w:numId w:val="1"/>
        </w:numPr>
        <w:jc w:val="both"/>
        <w:rPr>
          <w:rFonts w:ascii="Arial" w:hAnsi="Arial" w:cs="Arial"/>
          <w:i/>
          <w:color w:val="000000"/>
        </w:rPr>
      </w:pPr>
      <w:r w:rsidRPr="00FD09E6">
        <w:rPr>
          <w:rFonts w:ascii="Arial" w:hAnsi="Arial" w:cs="Arial"/>
          <w:i/>
          <w:color w:val="000000"/>
        </w:rPr>
        <w:lastRenderedPageBreak/>
        <w:t xml:space="preserve">výčet a závěry provedených průzkumů a </w:t>
      </w:r>
      <w:r w:rsidR="008F0EA4" w:rsidRPr="00FD09E6">
        <w:rPr>
          <w:rFonts w:ascii="Arial" w:hAnsi="Arial" w:cs="Arial"/>
          <w:i/>
          <w:color w:val="000000"/>
        </w:rPr>
        <w:t>rozborů – geologický</w:t>
      </w:r>
      <w:r w:rsidRPr="00FD09E6">
        <w:rPr>
          <w:rFonts w:ascii="Arial" w:hAnsi="Arial" w:cs="Arial"/>
          <w:i/>
          <w:color w:val="000000"/>
        </w:rPr>
        <w:t xml:space="preserve"> průzkum, hydrogeologický průzkum, stavebně historický průzkum apod.,</w:t>
      </w:r>
      <w:bookmarkEnd w:id="7"/>
    </w:p>
    <w:p w14:paraId="37C85A47" w14:textId="2B939210" w:rsidR="00E562EB" w:rsidRDefault="00E562EB" w:rsidP="00551A0A">
      <w:pPr>
        <w:ind w:firstLine="720"/>
        <w:jc w:val="both"/>
        <w:rPr>
          <w:rFonts w:ascii="Arial" w:hAnsi="Arial" w:cs="Arial"/>
        </w:rPr>
      </w:pPr>
      <w:r w:rsidRPr="00FD09E6">
        <w:rPr>
          <w:rFonts w:ascii="Arial" w:hAnsi="Arial" w:cs="Arial"/>
        </w:rPr>
        <w:t xml:space="preserve">Před zahájením </w:t>
      </w:r>
      <w:r w:rsidR="008F58F6">
        <w:rPr>
          <w:rFonts w:ascii="Arial" w:hAnsi="Arial" w:cs="Arial"/>
        </w:rPr>
        <w:t>dokumentace</w:t>
      </w:r>
      <w:r w:rsidRPr="00FD09E6">
        <w:rPr>
          <w:rFonts w:ascii="Arial" w:hAnsi="Arial" w:cs="Arial"/>
        </w:rPr>
        <w:t xml:space="preserve"> byla provedena prohlídka a prověření stávajícího stavu stavby. Dále byla provedena fotodokumentace a prostudování archivní projektové dokumentace dřívějších stavebních úprav</w:t>
      </w:r>
      <w:r w:rsidR="008F58F6">
        <w:rPr>
          <w:rFonts w:ascii="Arial" w:hAnsi="Arial" w:cs="Arial"/>
        </w:rPr>
        <w:t xml:space="preserve">. </w:t>
      </w:r>
    </w:p>
    <w:p w14:paraId="4B1BB88E" w14:textId="3FF0EC26" w:rsidR="008F58F6" w:rsidRPr="00FD09E6" w:rsidRDefault="008F58F6" w:rsidP="00551A0A">
      <w:pPr>
        <w:ind w:firstLine="720"/>
        <w:jc w:val="both"/>
        <w:rPr>
          <w:rFonts w:ascii="Arial" w:hAnsi="Arial" w:cs="Arial"/>
        </w:rPr>
      </w:pPr>
      <w:r>
        <w:rPr>
          <w:rFonts w:ascii="Arial" w:hAnsi="Arial" w:cs="Arial"/>
        </w:rPr>
        <w:t>Stávající stav objektu nevykazuje statické poruchy a plánované stavební úpravy jsou možné.</w:t>
      </w:r>
    </w:p>
    <w:p w14:paraId="760E2F01" w14:textId="77777777" w:rsidR="00DE5260" w:rsidRPr="00186141" w:rsidRDefault="000D038A" w:rsidP="00CE10A9">
      <w:pPr>
        <w:pStyle w:val="Nadpis3"/>
        <w:numPr>
          <w:ilvl w:val="0"/>
          <w:numId w:val="1"/>
        </w:numPr>
        <w:jc w:val="both"/>
        <w:rPr>
          <w:rFonts w:ascii="Arial" w:hAnsi="Arial" w:cs="Arial"/>
          <w:i/>
          <w:color w:val="000000"/>
        </w:rPr>
      </w:pPr>
      <w:bookmarkStart w:id="8" w:name="_Toc57812935"/>
      <w:r w:rsidRPr="00186141">
        <w:rPr>
          <w:rFonts w:ascii="Arial" w:hAnsi="Arial" w:cs="Arial"/>
          <w:i/>
          <w:color w:val="000000"/>
        </w:rPr>
        <w:t>ochrana území podle jiných právních předpisů</w:t>
      </w:r>
      <w:r w:rsidRPr="00186141">
        <w:rPr>
          <w:rFonts w:ascii="Arial" w:hAnsi="Arial" w:cs="Arial"/>
          <w:i/>
          <w:color w:val="000000"/>
          <w:vertAlign w:val="superscript"/>
        </w:rPr>
        <w:t>1</w:t>
      </w:r>
      <w:r w:rsidRPr="00186141">
        <w:rPr>
          <w:rFonts w:ascii="Arial" w:hAnsi="Arial" w:cs="Arial"/>
          <w:i/>
          <w:color w:val="000000"/>
        </w:rPr>
        <w:t>),</w:t>
      </w:r>
      <w:bookmarkEnd w:id="8"/>
    </w:p>
    <w:p w14:paraId="192E20D8" w14:textId="25B21E45" w:rsidR="005E78D4" w:rsidRDefault="00A31475" w:rsidP="00551A0A">
      <w:pPr>
        <w:ind w:left="720"/>
        <w:jc w:val="both"/>
        <w:rPr>
          <w:rFonts w:ascii="Arial" w:hAnsi="Arial" w:cs="Arial"/>
        </w:rPr>
      </w:pPr>
      <w:r>
        <w:rPr>
          <w:rFonts w:ascii="Arial" w:hAnsi="Arial" w:cs="Arial"/>
        </w:rPr>
        <w:t>V rámci stavby rekonstrukce n</w:t>
      </w:r>
      <w:r w:rsidR="00186141" w:rsidRPr="00186141">
        <w:rPr>
          <w:rFonts w:ascii="Arial" w:hAnsi="Arial" w:cs="Arial"/>
        </w:rPr>
        <w:t xml:space="preserve">ení evidován žádný způsob ochrany. </w:t>
      </w:r>
    </w:p>
    <w:p w14:paraId="54298505" w14:textId="77777777" w:rsidR="00C10653" w:rsidRPr="006621DA" w:rsidRDefault="00C10653" w:rsidP="00CE10A9">
      <w:pPr>
        <w:jc w:val="both"/>
        <w:rPr>
          <w:rFonts w:ascii="Arial" w:hAnsi="Arial" w:cs="Arial"/>
        </w:rPr>
      </w:pPr>
    </w:p>
    <w:p w14:paraId="19AEAC1A" w14:textId="77777777" w:rsidR="00DE5260" w:rsidRPr="006621DA" w:rsidRDefault="000D038A" w:rsidP="00CE10A9">
      <w:pPr>
        <w:pStyle w:val="Nadpis3"/>
        <w:numPr>
          <w:ilvl w:val="0"/>
          <w:numId w:val="1"/>
        </w:numPr>
        <w:jc w:val="both"/>
        <w:rPr>
          <w:rFonts w:ascii="Arial" w:hAnsi="Arial" w:cs="Arial"/>
          <w:i/>
          <w:color w:val="000000"/>
        </w:rPr>
      </w:pPr>
      <w:bookmarkStart w:id="9" w:name="_Toc57812936"/>
      <w:r w:rsidRPr="006621DA">
        <w:rPr>
          <w:rFonts w:ascii="Arial" w:hAnsi="Arial" w:cs="Arial"/>
          <w:i/>
          <w:color w:val="000000"/>
        </w:rPr>
        <w:t>poloha vzhledem k záplavovému území, poddolovanému území apod.,</w:t>
      </w:r>
      <w:bookmarkEnd w:id="9"/>
    </w:p>
    <w:p w14:paraId="7E604150" w14:textId="77777777" w:rsidR="0065055E" w:rsidRDefault="0065055E" w:rsidP="00551A0A">
      <w:pPr>
        <w:pStyle w:val="Odstavecseseznamem"/>
        <w:jc w:val="both"/>
        <w:rPr>
          <w:rFonts w:ascii="Arial" w:hAnsi="Arial" w:cs="Arial"/>
          <w:u w:val="single"/>
        </w:rPr>
      </w:pPr>
    </w:p>
    <w:p w14:paraId="0665E765" w14:textId="0174F178" w:rsidR="00186141" w:rsidRPr="006621DA" w:rsidRDefault="00186141" w:rsidP="00551A0A">
      <w:pPr>
        <w:pStyle w:val="Odstavecseseznamem"/>
        <w:jc w:val="both"/>
        <w:rPr>
          <w:rFonts w:ascii="Arial" w:hAnsi="Arial" w:cs="Arial"/>
          <w:u w:val="single"/>
        </w:rPr>
      </w:pPr>
      <w:r w:rsidRPr="006621DA">
        <w:rPr>
          <w:rFonts w:ascii="Arial" w:hAnsi="Arial" w:cs="Arial"/>
          <w:u w:val="single"/>
        </w:rPr>
        <w:t>Poloha vůči záplavovému území</w:t>
      </w:r>
    </w:p>
    <w:p w14:paraId="0E6ABEFF" w14:textId="77777777" w:rsidR="00186141" w:rsidRPr="006621DA" w:rsidRDefault="00186141" w:rsidP="00551A0A">
      <w:pPr>
        <w:pStyle w:val="Odstavecseseznamem"/>
        <w:jc w:val="both"/>
        <w:rPr>
          <w:rFonts w:ascii="Arial" w:hAnsi="Arial" w:cs="Arial"/>
        </w:rPr>
      </w:pPr>
      <w:r w:rsidRPr="006621DA">
        <w:rPr>
          <w:rFonts w:ascii="Arial" w:hAnsi="Arial" w:cs="Arial"/>
        </w:rPr>
        <w:t>Stavba se nachází mimo záplavové území.</w:t>
      </w:r>
    </w:p>
    <w:p w14:paraId="302E040B" w14:textId="77777777" w:rsidR="00186141" w:rsidRPr="006621DA" w:rsidRDefault="00186141" w:rsidP="00551A0A">
      <w:pPr>
        <w:pStyle w:val="Odstavecseseznamem"/>
        <w:jc w:val="both"/>
        <w:rPr>
          <w:rFonts w:ascii="Arial" w:hAnsi="Arial" w:cs="Arial"/>
        </w:rPr>
      </w:pPr>
    </w:p>
    <w:p w14:paraId="705DF7CE" w14:textId="77777777" w:rsidR="00186141" w:rsidRPr="006621DA" w:rsidRDefault="00186141" w:rsidP="00551A0A">
      <w:pPr>
        <w:pStyle w:val="Odstavecseseznamem"/>
        <w:jc w:val="both"/>
        <w:rPr>
          <w:rFonts w:ascii="Arial" w:hAnsi="Arial" w:cs="Arial"/>
          <w:u w:val="single"/>
        </w:rPr>
      </w:pPr>
      <w:r w:rsidRPr="006621DA">
        <w:rPr>
          <w:rFonts w:ascii="Arial" w:hAnsi="Arial" w:cs="Arial"/>
          <w:u w:val="single"/>
        </w:rPr>
        <w:t>Důlní činnost</w:t>
      </w:r>
    </w:p>
    <w:p w14:paraId="07584315" w14:textId="366FC8C6" w:rsidR="00186141" w:rsidRPr="006621DA" w:rsidRDefault="00186141" w:rsidP="00551A0A">
      <w:pPr>
        <w:pStyle w:val="Odstavecseseznamem"/>
        <w:ind w:left="0" w:firstLine="720"/>
        <w:jc w:val="both"/>
        <w:rPr>
          <w:rFonts w:ascii="Arial" w:hAnsi="Arial" w:cs="Arial"/>
        </w:rPr>
      </w:pPr>
      <w:r w:rsidRPr="006621DA">
        <w:rPr>
          <w:rFonts w:ascii="Arial" w:hAnsi="Arial" w:cs="Arial"/>
        </w:rPr>
        <w:t>Stavbu není nutno zajišťovat proti důlní činnosti.</w:t>
      </w:r>
      <w:r w:rsidR="00341422" w:rsidRPr="006621DA">
        <w:rPr>
          <w:rFonts w:ascii="Arial" w:hAnsi="Arial" w:cs="Arial"/>
        </w:rPr>
        <w:t xml:space="preserve"> Zájmovým územím </w:t>
      </w:r>
      <w:r w:rsidR="006621DA" w:rsidRPr="006621DA">
        <w:rPr>
          <w:rFonts w:ascii="Arial" w:hAnsi="Arial" w:cs="Arial"/>
        </w:rPr>
        <w:t>neprochází poddolované území.</w:t>
      </w:r>
    </w:p>
    <w:p w14:paraId="79761291" w14:textId="41B33F2F" w:rsidR="006621DA" w:rsidRPr="006621DA" w:rsidRDefault="006621DA" w:rsidP="00551A0A">
      <w:pPr>
        <w:pStyle w:val="Odstavecseseznamem"/>
        <w:jc w:val="both"/>
        <w:rPr>
          <w:rFonts w:ascii="Arial" w:hAnsi="Arial" w:cs="Arial"/>
        </w:rPr>
      </w:pPr>
    </w:p>
    <w:p w14:paraId="148BC751" w14:textId="7E510ADC" w:rsidR="006621DA" w:rsidRPr="006621DA" w:rsidRDefault="006621DA" w:rsidP="00551A0A">
      <w:pPr>
        <w:pStyle w:val="Odstavecseseznamem"/>
        <w:jc w:val="both"/>
        <w:rPr>
          <w:rFonts w:ascii="Arial" w:hAnsi="Arial" w:cs="Arial"/>
          <w:u w:val="single"/>
        </w:rPr>
      </w:pPr>
      <w:r w:rsidRPr="006621DA">
        <w:rPr>
          <w:rFonts w:ascii="Arial" w:hAnsi="Arial" w:cs="Arial"/>
          <w:u w:val="single"/>
        </w:rPr>
        <w:t>Sesuvná činnosti</w:t>
      </w:r>
    </w:p>
    <w:p w14:paraId="061A940F" w14:textId="630DA4D0" w:rsidR="006621DA" w:rsidRPr="00B77E7D" w:rsidRDefault="006621DA" w:rsidP="00551A0A">
      <w:pPr>
        <w:pStyle w:val="Odstavecseseznamem"/>
        <w:jc w:val="both"/>
        <w:rPr>
          <w:rFonts w:ascii="Arial" w:hAnsi="Arial" w:cs="Arial"/>
        </w:rPr>
      </w:pPr>
      <w:r w:rsidRPr="00B77E7D">
        <w:rPr>
          <w:rFonts w:ascii="Arial" w:hAnsi="Arial" w:cs="Arial"/>
        </w:rPr>
        <w:t>Stavby se nenachází v sesuvném území.</w:t>
      </w:r>
    </w:p>
    <w:p w14:paraId="5D77AA69" w14:textId="77777777" w:rsidR="00DE5260" w:rsidRPr="00B77E7D" w:rsidRDefault="000D038A" w:rsidP="00CE10A9">
      <w:pPr>
        <w:pStyle w:val="Nadpis3"/>
        <w:numPr>
          <w:ilvl w:val="0"/>
          <w:numId w:val="1"/>
        </w:numPr>
        <w:jc w:val="both"/>
        <w:rPr>
          <w:rFonts w:ascii="Arial" w:hAnsi="Arial" w:cs="Arial"/>
          <w:i/>
          <w:color w:val="000000"/>
        </w:rPr>
      </w:pPr>
      <w:bookmarkStart w:id="10" w:name="_Toc57812937"/>
      <w:r w:rsidRPr="00B77E7D">
        <w:rPr>
          <w:rFonts w:ascii="Arial" w:hAnsi="Arial" w:cs="Arial"/>
          <w:i/>
          <w:color w:val="000000"/>
        </w:rPr>
        <w:t>vliv stavby na okolní stavby a pozemky, ochrana okolí, vliv stavby na odtokové poměry v území,</w:t>
      </w:r>
      <w:bookmarkEnd w:id="10"/>
    </w:p>
    <w:p w14:paraId="6567EDC5" w14:textId="77777777" w:rsidR="00B77E7D" w:rsidRPr="00B77E7D" w:rsidRDefault="00B77E7D" w:rsidP="00551A0A">
      <w:pPr>
        <w:ind w:firstLine="708"/>
        <w:jc w:val="both"/>
        <w:rPr>
          <w:rFonts w:ascii="Arial" w:hAnsi="Arial" w:cs="Arial"/>
          <w:u w:val="single"/>
        </w:rPr>
      </w:pPr>
      <w:r w:rsidRPr="00B77E7D">
        <w:rPr>
          <w:rFonts w:ascii="Arial" w:hAnsi="Arial" w:cs="Arial"/>
          <w:u w:val="single"/>
        </w:rPr>
        <w:t>Ovlivnění okolních budov výstavbou záměru</w:t>
      </w:r>
    </w:p>
    <w:p w14:paraId="5F198F3D" w14:textId="38A3DFE9" w:rsidR="00B77E7D" w:rsidRPr="00B77E7D" w:rsidRDefault="00B77E7D" w:rsidP="00551A0A">
      <w:pPr>
        <w:ind w:firstLine="708"/>
        <w:jc w:val="both"/>
        <w:rPr>
          <w:rFonts w:ascii="Arial" w:hAnsi="Arial" w:cs="Arial"/>
        </w:rPr>
      </w:pPr>
      <w:r w:rsidRPr="00B77E7D">
        <w:rPr>
          <w:rFonts w:ascii="Arial" w:hAnsi="Arial" w:cs="Arial"/>
        </w:rPr>
        <w:t>Budovy na sousedních pozemcích jsou v dostatečné vzdálenosti od stavby. Při provádění stavebních prací vnitřní rekonstrukce nedojde k ovlivnění okolních budov.</w:t>
      </w:r>
      <w:r>
        <w:rPr>
          <w:rFonts w:ascii="Arial" w:hAnsi="Arial" w:cs="Arial"/>
        </w:rPr>
        <w:t xml:space="preserve"> Stavba se týká vnitřních prostor, tedy vliv na okolní stavby a pozemky je bez změny.</w:t>
      </w:r>
    </w:p>
    <w:p w14:paraId="7299000F" w14:textId="77777777" w:rsidR="00B77E7D" w:rsidRPr="00B77E7D" w:rsidRDefault="00B77E7D" w:rsidP="00551A0A">
      <w:pPr>
        <w:ind w:firstLine="708"/>
        <w:jc w:val="both"/>
        <w:rPr>
          <w:rFonts w:ascii="Arial" w:hAnsi="Arial" w:cs="Arial"/>
        </w:rPr>
      </w:pPr>
    </w:p>
    <w:p w14:paraId="72A424AD" w14:textId="77777777" w:rsidR="00B77E7D" w:rsidRPr="00B77E7D" w:rsidRDefault="00B77E7D" w:rsidP="00551A0A">
      <w:pPr>
        <w:ind w:firstLine="708"/>
        <w:jc w:val="both"/>
        <w:rPr>
          <w:rFonts w:ascii="Arial" w:hAnsi="Arial" w:cs="Arial"/>
          <w:u w:val="single"/>
        </w:rPr>
      </w:pPr>
      <w:r w:rsidRPr="00B77E7D">
        <w:rPr>
          <w:rFonts w:ascii="Arial" w:hAnsi="Arial" w:cs="Arial"/>
          <w:u w:val="single"/>
        </w:rPr>
        <w:t>Ovlivnění odtokových poměrů</w:t>
      </w:r>
    </w:p>
    <w:p w14:paraId="4D5B0D4A" w14:textId="60C5558B" w:rsidR="00E35BB5" w:rsidRDefault="00B77E7D" w:rsidP="00551A0A">
      <w:pPr>
        <w:ind w:firstLine="708"/>
        <w:jc w:val="both"/>
        <w:rPr>
          <w:rFonts w:ascii="Arial" w:hAnsi="Arial" w:cs="Arial"/>
        </w:rPr>
      </w:pPr>
      <w:r w:rsidRPr="00B77E7D">
        <w:rPr>
          <w:rFonts w:ascii="Arial" w:hAnsi="Arial" w:cs="Arial"/>
        </w:rPr>
        <w:t>Stavba nebude mít vliv na odtokové poměry. Likvidace dešťových vod bude zachována. Nedochází k jejímu navýšení.</w:t>
      </w:r>
    </w:p>
    <w:p w14:paraId="0D6F9170" w14:textId="0C2B244C" w:rsidR="00087B7A" w:rsidRPr="00B77E7D" w:rsidRDefault="00087B7A" w:rsidP="00551A0A">
      <w:pPr>
        <w:ind w:firstLine="708"/>
        <w:jc w:val="both"/>
        <w:rPr>
          <w:rFonts w:ascii="Arial" w:hAnsi="Arial" w:cs="Arial"/>
        </w:rPr>
      </w:pPr>
      <w:r w:rsidRPr="003061C7">
        <w:rPr>
          <w:rFonts w:ascii="Arial" w:hAnsi="Arial" w:cs="Arial"/>
          <w:color w:val="000000"/>
          <w:lang w:eastAsia="cs-CZ"/>
        </w:rPr>
        <w:t>V blízkosti zájmového území není v současné době podzemní voda využívána pro hromadné zásobování obyvatelstva. Nezasahují do něj funkční pásma hygienické ochrany vodních zdrojů.</w:t>
      </w:r>
    </w:p>
    <w:p w14:paraId="69EBF08E" w14:textId="77777777" w:rsidR="007455FE" w:rsidRDefault="007455FE" w:rsidP="00F230AF">
      <w:pPr>
        <w:pStyle w:val="Zkladntext"/>
        <w:jc w:val="both"/>
        <w:rPr>
          <w:rFonts w:cs="Arial"/>
          <w:bCs/>
          <w:iCs/>
          <w:szCs w:val="22"/>
          <w:u w:val="single"/>
        </w:rPr>
      </w:pPr>
    </w:p>
    <w:p w14:paraId="62C60903" w14:textId="1D0BD4B5" w:rsidR="00087B7A" w:rsidRPr="00087B7A" w:rsidRDefault="00087B7A" w:rsidP="00551A0A">
      <w:pPr>
        <w:pStyle w:val="Zkladntext"/>
        <w:ind w:firstLine="708"/>
        <w:jc w:val="both"/>
        <w:rPr>
          <w:rFonts w:cs="Arial"/>
          <w:bCs/>
          <w:iCs/>
          <w:szCs w:val="22"/>
          <w:u w:val="single"/>
        </w:rPr>
      </w:pPr>
      <w:r w:rsidRPr="00087B7A">
        <w:rPr>
          <w:rFonts w:cs="Arial"/>
          <w:bCs/>
          <w:iCs/>
          <w:szCs w:val="22"/>
          <w:u w:val="single"/>
        </w:rPr>
        <w:t>Ovlivnění kulturních památek a archeologických nálezů</w:t>
      </w:r>
    </w:p>
    <w:p w14:paraId="62549C58" w14:textId="05A5B74D" w:rsidR="00087B7A" w:rsidRPr="00087B7A" w:rsidRDefault="00087B7A" w:rsidP="00551A0A">
      <w:pPr>
        <w:pStyle w:val="Odstavecseseznamem"/>
        <w:ind w:left="0" w:firstLine="708"/>
        <w:jc w:val="both"/>
        <w:rPr>
          <w:rFonts w:ascii="Arial" w:hAnsi="Arial" w:cs="Arial"/>
        </w:rPr>
      </w:pPr>
      <w:r w:rsidRPr="00087B7A">
        <w:rPr>
          <w:rFonts w:ascii="Arial" w:hAnsi="Arial" w:cs="Arial"/>
        </w:rPr>
        <w:t>Bez vlivu</w:t>
      </w:r>
      <w:r w:rsidR="00F230AF">
        <w:rPr>
          <w:rFonts w:ascii="Arial" w:hAnsi="Arial" w:cs="Arial"/>
        </w:rPr>
        <w:t xml:space="preserve"> stavební úpravy se týkají vnitřních prostor.</w:t>
      </w:r>
    </w:p>
    <w:p w14:paraId="4C40889F" w14:textId="77777777" w:rsidR="00087B7A" w:rsidRDefault="00087B7A" w:rsidP="00551A0A">
      <w:pPr>
        <w:ind w:firstLine="708"/>
        <w:jc w:val="both"/>
        <w:rPr>
          <w:rFonts w:ascii="Arial" w:hAnsi="Arial" w:cs="Arial"/>
          <w:u w:val="single"/>
        </w:rPr>
      </w:pPr>
    </w:p>
    <w:p w14:paraId="18B52982" w14:textId="6C4C7565" w:rsidR="00B77E7D" w:rsidRPr="00200809" w:rsidRDefault="00B77E7D" w:rsidP="00551A0A">
      <w:pPr>
        <w:ind w:firstLine="708"/>
        <w:jc w:val="both"/>
        <w:rPr>
          <w:rFonts w:ascii="Arial" w:hAnsi="Arial" w:cs="Arial"/>
          <w:u w:val="single"/>
        </w:rPr>
      </w:pPr>
      <w:r w:rsidRPr="00200809">
        <w:rPr>
          <w:rFonts w:ascii="Arial" w:hAnsi="Arial" w:cs="Arial"/>
          <w:u w:val="single"/>
        </w:rPr>
        <w:t>Vlivy na zdraví obyvatel</w:t>
      </w:r>
    </w:p>
    <w:p w14:paraId="1BBE316E" w14:textId="57FC6260" w:rsidR="00B77E7D" w:rsidRPr="00200809" w:rsidRDefault="00B77E7D" w:rsidP="00551A0A">
      <w:pPr>
        <w:ind w:firstLine="708"/>
        <w:jc w:val="both"/>
        <w:rPr>
          <w:rFonts w:ascii="Arial" w:hAnsi="Arial" w:cs="Arial"/>
        </w:rPr>
      </w:pPr>
      <w:r w:rsidRPr="00200809">
        <w:rPr>
          <w:rFonts w:ascii="Arial" w:hAnsi="Arial" w:cs="Arial"/>
        </w:rPr>
        <w:t>Z hlediska vzniku negativních faktorů ovlivňujících lidské zdraví je výstavba a provoz objektu bez vlivu.</w:t>
      </w:r>
    </w:p>
    <w:p w14:paraId="0856DCB6" w14:textId="77777777" w:rsidR="00087B7A" w:rsidRPr="00200809" w:rsidRDefault="00087B7A" w:rsidP="00551A0A">
      <w:pPr>
        <w:ind w:firstLine="708"/>
        <w:jc w:val="both"/>
        <w:rPr>
          <w:rFonts w:ascii="Arial" w:hAnsi="Arial" w:cs="Arial"/>
        </w:rPr>
      </w:pPr>
    </w:p>
    <w:p w14:paraId="68DE7CD4" w14:textId="77777777" w:rsidR="00EE15A0" w:rsidRPr="00200809" w:rsidRDefault="00EE15A0" w:rsidP="00551A0A">
      <w:pPr>
        <w:ind w:firstLine="708"/>
        <w:jc w:val="both"/>
        <w:rPr>
          <w:rFonts w:ascii="Arial" w:hAnsi="Arial" w:cs="Arial"/>
          <w:i/>
        </w:rPr>
      </w:pPr>
      <w:r w:rsidRPr="00200809">
        <w:rPr>
          <w:rFonts w:ascii="Arial" w:hAnsi="Arial" w:cs="Arial"/>
          <w:i/>
        </w:rPr>
        <w:t>Ochrana před hlukem, vibracemi a otřesy</w:t>
      </w:r>
    </w:p>
    <w:p w14:paraId="3A67C442" w14:textId="77777777" w:rsidR="00EE15A0" w:rsidRPr="00200809" w:rsidRDefault="00EE15A0" w:rsidP="00551A0A">
      <w:pPr>
        <w:ind w:firstLine="708"/>
        <w:jc w:val="both"/>
        <w:rPr>
          <w:rFonts w:ascii="Arial" w:hAnsi="Arial" w:cs="Arial"/>
        </w:rPr>
      </w:pPr>
      <w:r w:rsidRPr="00200809">
        <w:rPr>
          <w:rFonts w:ascii="Arial" w:hAnsi="Arial" w:cs="Arial"/>
        </w:rPr>
        <w:t xml:space="preserve">Po dobu provádění stavby nesmí být okolní prostor ovlivňován nadměrným hlukem, vibracemi a otřesy nad mez, stanovenou v Nařízení vlády o ochraně zdraví před nepříznivými účinky hluku a vibrací č. 272/2001 Sb. (hladina hluku ze stavební činnosti nesmí přesáhnout ve venkovním prostoru hodnotu </w:t>
      </w:r>
      <w:proofErr w:type="gramStart"/>
      <w:r w:rsidRPr="00200809">
        <w:rPr>
          <w:rFonts w:ascii="Arial" w:hAnsi="Arial" w:cs="Arial"/>
        </w:rPr>
        <w:t>65dB</w:t>
      </w:r>
      <w:proofErr w:type="gramEnd"/>
      <w:r w:rsidRPr="00200809">
        <w:rPr>
          <w:rFonts w:ascii="Arial" w:hAnsi="Arial" w:cs="Arial"/>
        </w:rPr>
        <w:t xml:space="preserve"> v době od 7 do 21 hodin a v době od 21 do 7 hodin hodnotu 45 dB). Stavba nebude po dokončení a následném užívání zvyšovat hladinu hluku v okolním prostředí.</w:t>
      </w:r>
    </w:p>
    <w:p w14:paraId="39E0D964" w14:textId="77777777" w:rsidR="00EE15A0" w:rsidRPr="00200809" w:rsidRDefault="00EE15A0" w:rsidP="00551A0A">
      <w:pPr>
        <w:jc w:val="both"/>
        <w:rPr>
          <w:rFonts w:ascii="Arial" w:hAnsi="Arial" w:cs="Arial"/>
        </w:rPr>
      </w:pPr>
    </w:p>
    <w:p w14:paraId="02009AC3" w14:textId="77777777" w:rsidR="00EE15A0" w:rsidRPr="00200809" w:rsidRDefault="00EE15A0" w:rsidP="00551A0A">
      <w:pPr>
        <w:ind w:firstLine="708"/>
        <w:jc w:val="both"/>
        <w:rPr>
          <w:rFonts w:ascii="Arial" w:hAnsi="Arial" w:cs="Arial"/>
          <w:i/>
        </w:rPr>
      </w:pPr>
      <w:r w:rsidRPr="00200809">
        <w:rPr>
          <w:rFonts w:ascii="Arial" w:hAnsi="Arial" w:cs="Arial"/>
          <w:i/>
        </w:rPr>
        <w:t>Ochrana před prachem</w:t>
      </w:r>
    </w:p>
    <w:p w14:paraId="6C3DDE9D" w14:textId="77777777" w:rsidR="00EE15A0" w:rsidRPr="00200809" w:rsidRDefault="00EE15A0" w:rsidP="00551A0A">
      <w:pPr>
        <w:ind w:firstLine="708"/>
        <w:jc w:val="both"/>
        <w:rPr>
          <w:rFonts w:ascii="Arial" w:hAnsi="Arial" w:cs="Arial"/>
        </w:rPr>
      </w:pPr>
      <w:r w:rsidRPr="00200809">
        <w:rPr>
          <w:rFonts w:ascii="Arial" w:hAnsi="Arial" w:cs="Arial"/>
        </w:rPr>
        <w:lastRenderedPageBreak/>
        <w:t>Zvýšení prašnosti v dotčené lokalitě provozem stavby bude eliminováno důsledným dočištěním dopravních prostředků a průběžným čištěním užívaných veřejných komunikací.</w:t>
      </w:r>
    </w:p>
    <w:p w14:paraId="1C921A96" w14:textId="77777777" w:rsidR="00EE15A0" w:rsidRPr="00200809" w:rsidRDefault="00EE15A0" w:rsidP="00551A0A">
      <w:pPr>
        <w:jc w:val="both"/>
        <w:rPr>
          <w:rFonts w:ascii="Arial" w:hAnsi="Arial" w:cs="Arial"/>
        </w:rPr>
      </w:pPr>
    </w:p>
    <w:p w14:paraId="2C12A61D" w14:textId="77777777" w:rsidR="00EE15A0" w:rsidRPr="00F405A1" w:rsidRDefault="00EE15A0" w:rsidP="00551A0A">
      <w:pPr>
        <w:ind w:firstLine="708"/>
        <w:jc w:val="both"/>
        <w:rPr>
          <w:rFonts w:ascii="Arial" w:hAnsi="Arial" w:cs="Arial"/>
          <w:i/>
        </w:rPr>
      </w:pPr>
      <w:r w:rsidRPr="00200809">
        <w:rPr>
          <w:rFonts w:ascii="Arial" w:hAnsi="Arial" w:cs="Arial"/>
          <w:i/>
        </w:rPr>
        <w:t xml:space="preserve">Ochrana před exhalacemi z provozu stavebních mechanizmů, kontaminace půdy ropnými </w:t>
      </w:r>
      <w:r w:rsidRPr="00F405A1">
        <w:rPr>
          <w:rFonts w:ascii="Arial" w:hAnsi="Arial" w:cs="Arial"/>
          <w:i/>
        </w:rPr>
        <w:t>látkami ze stavebních mechanismů</w:t>
      </w:r>
    </w:p>
    <w:p w14:paraId="627B7429" w14:textId="77777777" w:rsidR="00EE15A0" w:rsidRPr="00F405A1" w:rsidRDefault="00EE15A0" w:rsidP="00551A0A">
      <w:pPr>
        <w:ind w:firstLine="708"/>
        <w:jc w:val="both"/>
        <w:rPr>
          <w:rFonts w:ascii="Arial" w:hAnsi="Arial" w:cs="Arial"/>
        </w:rPr>
      </w:pPr>
      <w:r w:rsidRPr="00F405A1">
        <w:rPr>
          <w:rFonts w:ascii="Arial" w:hAnsi="Arial" w:cs="Arial"/>
        </w:rPr>
        <w:t>Dodavatel stavby je odpovědný za náležitý technický stav svého strojového parku.</w:t>
      </w:r>
    </w:p>
    <w:p w14:paraId="4FB43AD0" w14:textId="77777777" w:rsidR="00EE15A0" w:rsidRPr="00F405A1" w:rsidRDefault="00EE15A0" w:rsidP="00551A0A">
      <w:pPr>
        <w:jc w:val="both"/>
        <w:rPr>
          <w:rFonts w:ascii="Arial" w:hAnsi="Arial" w:cs="Arial"/>
        </w:rPr>
      </w:pPr>
    </w:p>
    <w:p w14:paraId="50412FD4" w14:textId="77777777" w:rsidR="000D038A" w:rsidRPr="00F405A1" w:rsidRDefault="000D038A" w:rsidP="00CE10A9">
      <w:pPr>
        <w:pStyle w:val="Nadpis3"/>
        <w:numPr>
          <w:ilvl w:val="0"/>
          <w:numId w:val="1"/>
        </w:numPr>
        <w:jc w:val="both"/>
        <w:rPr>
          <w:rFonts w:ascii="Arial" w:hAnsi="Arial" w:cs="Arial"/>
          <w:i/>
          <w:color w:val="000000"/>
        </w:rPr>
      </w:pPr>
      <w:bookmarkStart w:id="11" w:name="_Toc57812938"/>
      <w:r w:rsidRPr="00F405A1">
        <w:rPr>
          <w:rFonts w:ascii="Arial" w:hAnsi="Arial" w:cs="Arial"/>
          <w:i/>
          <w:color w:val="000000"/>
        </w:rPr>
        <w:t>požadavky na asanace, demolice, kácení dřevin,</w:t>
      </w:r>
      <w:bookmarkEnd w:id="11"/>
    </w:p>
    <w:p w14:paraId="58681CD8" w14:textId="6BC97872" w:rsidR="0065055E" w:rsidRPr="00F511DB" w:rsidRDefault="00290CCD" w:rsidP="00DA1649">
      <w:pPr>
        <w:jc w:val="both"/>
      </w:pPr>
      <w:r w:rsidRPr="00F405A1">
        <w:rPr>
          <w:rFonts w:ascii="Arial" w:hAnsi="Arial" w:cs="Arial"/>
        </w:rPr>
        <w:tab/>
      </w:r>
      <w:r w:rsidR="002F5D95" w:rsidRPr="00F405A1">
        <w:rPr>
          <w:rFonts w:ascii="Arial" w:hAnsi="Arial" w:cs="Arial"/>
        </w:rPr>
        <w:t>Projekt si nevyžádá požadavky na asanace a kácení dřevin. Budou provedeny bourací práce dle dokumentace části D</w:t>
      </w:r>
      <w:r w:rsidR="00DA1649">
        <w:rPr>
          <w:rFonts w:ascii="Arial" w:hAnsi="Arial" w:cs="Arial"/>
        </w:rPr>
        <w:t>.1.1.-SO 01.</w:t>
      </w:r>
    </w:p>
    <w:p w14:paraId="26740D1C" w14:textId="138DF7F6" w:rsidR="004248F5" w:rsidRPr="00CA049A" w:rsidRDefault="004248F5" w:rsidP="00551A0A">
      <w:pPr>
        <w:jc w:val="both"/>
        <w:rPr>
          <w:rFonts w:ascii="Arial" w:hAnsi="Arial" w:cs="Arial"/>
        </w:rPr>
      </w:pPr>
    </w:p>
    <w:p w14:paraId="4D27AE02" w14:textId="438FBF41" w:rsidR="000D038A" w:rsidRPr="00CA049A" w:rsidRDefault="000D038A" w:rsidP="00CE10A9">
      <w:pPr>
        <w:pStyle w:val="Nadpis3"/>
        <w:numPr>
          <w:ilvl w:val="0"/>
          <w:numId w:val="1"/>
        </w:numPr>
        <w:jc w:val="both"/>
        <w:rPr>
          <w:rFonts w:ascii="Arial" w:hAnsi="Arial" w:cs="Arial"/>
          <w:i/>
          <w:color w:val="000000"/>
        </w:rPr>
      </w:pPr>
      <w:bookmarkStart w:id="12" w:name="_Toc57812939"/>
      <w:r w:rsidRPr="00CA049A">
        <w:rPr>
          <w:rFonts w:ascii="Arial" w:hAnsi="Arial" w:cs="Arial"/>
          <w:i/>
          <w:color w:val="000000"/>
        </w:rPr>
        <w:t>požadavky na maximální dočasné a trvalé zábory zemědělského půdního fondu nebo pozemků určených k plnění funkce lesa,</w:t>
      </w:r>
      <w:bookmarkEnd w:id="12"/>
    </w:p>
    <w:p w14:paraId="064B5D78" w14:textId="72B298EC" w:rsidR="00290CCD" w:rsidRPr="00CA049A" w:rsidRDefault="00290CCD" w:rsidP="00551A0A">
      <w:pPr>
        <w:jc w:val="both"/>
        <w:rPr>
          <w:rFonts w:ascii="Arial" w:hAnsi="Arial" w:cs="Arial"/>
        </w:rPr>
      </w:pPr>
      <w:r w:rsidRPr="00CA049A">
        <w:rPr>
          <w:rFonts w:ascii="Arial" w:hAnsi="Arial" w:cs="Arial"/>
        </w:rPr>
        <w:tab/>
      </w:r>
      <w:r w:rsidR="00200809" w:rsidRPr="00CA049A">
        <w:rPr>
          <w:rFonts w:ascii="Arial" w:hAnsi="Arial" w:cs="Arial"/>
        </w:rPr>
        <w:t>V rámci stavby nedojde k záborům zemědělského půdního fondu ani pozemků plnících funkci lesa</w:t>
      </w:r>
      <w:r w:rsidR="00EE15A0" w:rsidRPr="00CA049A">
        <w:rPr>
          <w:rFonts w:ascii="Arial" w:hAnsi="Arial" w:cs="Arial"/>
        </w:rPr>
        <w:t>.</w:t>
      </w:r>
    </w:p>
    <w:p w14:paraId="144D76CC" w14:textId="77777777" w:rsidR="000D038A" w:rsidRPr="00CA049A" w:rsidRDefault="000D038A" w:rsidP="00CE10A9">
      <w:pPr>
        <w:pStyle w:val="Nadpis3"/>
        <w:numPr>
          <w:ilvl w:val="0"/>
          <w:numId w:val="1"/>
        </w:numPr>
        <w:jc w:val="both"/>
        <w:rPr>
          <w:rFonts w:ascii="Arial" w:hAnsi="Arial" w:cs="Arial"/>
          <w:i/>
          <w:color w:val="000000"/>
        </w:rPr>
      </w:pPr>
      <w:bookmarkStart w:id="13" w:name="_Toc57812940"/>
      <w:r w:rsidRPr="00CA049A">
        <w:rPr>
          <w:rFonts w:ascii="Arial" w:hAnsi="Arial" w:cs="Arial"/>
          <w:i/>
          <w:color w:val="000000"/>
        </w:rPr>
        <w:t xml:space="preserve">územně technické </w:t>
      </w:r>
      <w:proofErr w:type="gramStart"/>
      <w:r w:rsidRPr="00CA049A">
        <w:rPr>
          <w:rFonts w:ascii="Arial" w:hAnsi="Arial" w:cs="Arial"/>
          <w:i/>
          <w:color w:val="000000"/>
        </w:rPr>
        <w:t>podmínky - zejména</w:t>
      </w:r>
      <w:proofErr w:type="gramEnd"/>
      <w:r w:rsidRPr="00CA049A">
        <w:rPr>
          <w:rFonts w:ascii="Arial" w:hAnsi="Arial" w:cs="Arial"/>
          <w:i/>
          <w:color w:val="000000"/>
        </w:rPr>
        <w:t xml:space="preserve"> možnost napojení na stávající dopravní a technickou infrastrukturu, možnost bezbariérového přístupu k navrhované stavbě,</w:t>
      </w:r>
      <w:bookmarkEnd w:id="13"/>
    </w:p>
    <w:p w14:paraId="7AD33E68" w14:textId="7E9F756B" w:rsidR="00290CCD" w:rsidRDefault="008728B2" w:rsidP="00551A0A">
      <w:pPr>
        <w:ind w:firstLine="708"/>
        <w:jc w:val="both"/>
        <w:rPr>
          <w:rFonts w:ascii="Arial" w:hAnsi="Arial" w:cs="Arial"/>
        </w:rPr>
      </w:pPr>
      <w:r w:rsidRPr="008728B2">
        <w:rPr>
          <w:rFonts w:ascii="Arial" w:hAnsi="Arial" w:cs="Arial"/>
        </w:rPr>
        <w:t>Územně technické podmínky (dopravní a technická infrastruktura) zůstává v území bez změny</w:t>
      </w:r>
      <w:r w:rsidR="00CA049A" w:rsidRPr="008728B2">
        <w:rPr>
          <w:rFonts w:ascii="Arial" w:hAnsi="Arial" w:cs="Arial"/>
        </w:rPr>
        <w:t>.</w:t>
      </w:r>
      <w:r>
        <w:rPr>
          <w:rFonts w:ascii="Arial" w:hAnsi="Arial" w:cs="Arial"/>
        </w:rPr>
        <w:t xml:space="preserve"> Projekt nenavrhuje nové </w:t>
      </w:r>
      <w:r w:rsidR="0065055E">
        <w:rPr>
          <w:rFonts w:ascii="Arial" w:hAnsi="Arial" w:cs="Arial"/>
        </w:rPr>
        <w:t xml:space="preserve">stavební ani inženýrské </w:t>
      </w:r>
      <w:r>
        <w:rPr>
          <w:rFonts w:ascii="Arial" w:hAnsi="Arial" w:cs="Arial"/>
        </w:rPr>
        <w:t xml:space="preserve">objekty. </w:t>
      </w:r>
    </w:p>
    <w:p w14:paraId="46688068" w14:textId="52DE442D" w:rsidR="000D5328" w:rsidRPr="004671D7" w:rsidRDefault="000D5328" w:rsidP="00551A0A">
      <w:pPr>
        <w:ind w:firstLine="708"/>
        <w:jc w:val="both"/>
        <w:rPr>
          <w:rFonts w:ascii="Arial" w:hAnsi="Arial" w:cs="Arial"/>
        </w:rPr>
      </w:pPr>
      <w:r>
        <w:rPr>
          <w:rFonts w:ascii="Arial" w:hAnsi="Arial" w:cs="Arial"/>
        </w:rPr>
        <w:t xml:space="preserve"> </w:t>
      </w:r>
    </w:p>
    <w:p w14:paraId="150E14DE" w14:textId="77777777" w:rsidR="000D038A" w:rsidRPr="004671D7" w:rsidRDefault="000D038A" w:rsidP="00CE10A9">
      <w:pPr>
        <w:pStyle w:val="Nadpis3"/>
        <w:numPr>
          <w:ilvl w:val="0"/>
          <w:numId w:val="1"/>
        </w:numPr>
        <w:jc w:val="both"/>
        <w:rPr>
          <w:rFonts w:ascii="Arial" w:hAnsi="Arial" w:cs="Arial"/>
          <w:i/>
          <w:color w:val="000000"/>
        </w:rPr>
      </w:pPr>
      <w:bookmarkStart w:id="14" w:name="_Toc57812941"/>
      <w:r w:rsidRPr="004671D7">
        <w:rPr>
          <w:rFonts w:ascii="Arial" w:hAnsi="Arial" w:cs="Arial"/>
          <w:i/>
          <w:color w:val="000000"/>
        </w:rPr>
        <w:t>věcné a časové vazby stavby, podmiňující, vyvolané, související investice,</w:t>
      </w:r>
      <w:bookmarkEnd w:id="14"/>
    </w:p>
    <w:p w14:paraId="58435081" w14:textId="7D29CAB3" w:rsidR="00290CCD" w:rsidRPr="005E13C6" w:rsidRDefault="00290CCD" w:rsidP="00551A0A">
      <w:pPr>
        <w:jc w:val="both"/>
        <w:rPr>
          <w:rFonts w:ascii="Arial" w:hAnsi="Arial" w:cs="Arial"/>
        </w:rPr>
      </w:pPr>
      <w:r w:rsidRPr="004671D7">
        <w:rPr>
          <w:rFonts w:ascii="Arial" w:hAnsi="Arial" w:cs="Arial"/>
        </w:rPr>
        <w:tab/>
      </w:r>
      <w:r w:rsidR="004671D7" w:rsidRPr="005E13C6">
        <w:rPr>
          <w:rFonts w:ascii="Arial" w:hAnsi="Arial" w:cs="Arial"/>
        </w:rPr>
        <w:t>Stavba nemá věcné, časové vazby, ani podmiňující či vyvolané investice</w:t>
      </w:r>
      <w:r w:rsidR="00FC7375" w:rsidRPr="005E13C6">
        <w:rPr>
          <w:rFonts w:ascii="Arial" w:hAnsi="Arial" w:cs="Arial"/>
        </w:rPr>
        <w:t>.</w:t>
      </w:r>
    </w:p>
    <w:p w14:paraId="2974461F" w14:textId="77777777" w:rsidR="000D038A" w:rsidRPr="005E13C6" w:rsidRDefault="00A96A32" w:rsidP="00CE10A9">
      <w:pPr>
        <w:pStyle w:val="Nadpis3"/>
        <w:numPr>
          <w:ilvl w:val="0"/>
          <w:numId w:val="1"/>
        </w:numPr>
        <w:jc w:val="both"/>
        <w:rPr>
          <w:rFonts w:ascii="Arial" w:hAnsi="Arial" w:cs="Arial"/>
          <w:i/>
          <w:color w:val="000000"/>
        </w:rPr>
      </w:pPr>
      <w:bookmarkStart w:id="15" w:name="_Toc57812942"/>
      <w:r w:rsidRPr="005E13C6">
        <w:rPr>
          <w:rFonts w:ascii="Arial" w:hAnsi="Arial" w:cs="Arial"/>
          <w:i/>
          <w:color w:val="000000"/>
        </w:rPr>
        <w:t>seznam pozemků podle katastru nemovitostí, na kterých se stavba provádí,</w:t>
      </w:r>
      <w:bookmarkEnd w:id="15"/>
    </w:p>
    <w:tbl>
      <w:tblPr>
        <w:tblStyle w:val="Mkatabulky"/>
        <w:tblW w:w="5000" w:type="pct"/>
        <w:tblLook w:val="04A0" w:firstRow="1" w:lastRow="0" w:firstColumn="1" w:lastColumn="0" w:noHBand="0" w:noVBand="1"/>
      </w:tblPr>
      <w:tblGrid>
        <w:gridCol w:w="1129"/>
        <w:gridCol w:w="1133"/>
        <w:gridCol w:w="1986"/>
        <w:gridCol w:w="2128"/>
        <w:gridCol w:w="2686"/>
      </w:tblGrid>
      <w:tr w:rsidR="005E13C6" w:rsidRPr="005E13C6" w14:paraId="7F620B60" w14:textId="77777777" w:rsidTr="008F0EA4">
        <w:tc>
          <w:tcPr>
            <w:tcW w:w="623" w:type="pct"/>
            <w:vAlign w:val="center"/>
          </w:tcPr>
          <w:p w14:paraId="371B73FE" w14:textId="21DDA5E5" w:rsidR="005E13C6" w:rsidRPr="005E13C6" w:rsidRDefault="005E13C6" w:rsidP="00551A0A">
            <w:pPr>
              <w:jc w:val="both"/>
              <w:rPr>
                <w:rFonts w:ascii="Arial" w:hAnsi="Arial" w:cs="Arial"/>
                <w:b/>
                <w:bCs/>
              </w:rPr>
            </w:pPr>
            <w:r w:rsidRPr="005E13C6">
              <w:rPr>
                <w:rFonts w:ascii="Arial" w:hAnsi="Arial" w:cs="Arial"/>
                <w:b/>
                <w:bCs/>
              </w:rPr>
              <w:t>č.p.</w:t>
            </w:r>
          </w:p>
        </w:tc>
        <w:tc>
          <w:tcPr>
            <w:tcW w:w="625" w:type="pct"/>
            <w:vAlign w:val="center"/>
          </w:tcPr>
          <w:p w14:paraId="2FACD370" w14:textId="16A1593F" w:rsidR="005E13C6" w:rsidRPr="005E13C6" w:rsidRDefault="005E13C6" w:rsidP="00551A0A">
            <w:pPr>
              <w:jc w:val="both"/>
              <w:rPr>
                <w:rFonts w:ascii="Arial" w:hAnsi="Arial" w:cs="Arial"/>
                <w:b/>
                <w:bCs/>
              </w:rPr>
            </w:pPr>
            <w:r w:rsidRPr="005E13C6">
              <w:rPr>
                <w:rFonts w:ascii="Arial" w:hAnsi="Arial" w:cs="Arial"/>
                <w:b/>
                <w:bCs/>
              </w:rPr>
              <w:t>výměra</w:t>
            </w:r>
          </w:p>
        </w:tc>
        <w:tc>
          <w:tcPr>
            <w:tcW w:w="1096" w:type="pct"/>
            <w:vAlign w:val="center"/>
          </w:tcPr>
          <w:p w14:paraId="333DAC05" w14:textId="19E98C01" w:rsidR="005E13C6" w:rsidRPr="005E13C6" w:rsidRDefault="005E13C6" w:rsidP="00551A0A">
            <w:pPr>
              <w:jc w:val="both"/>
              <w:rPr>
                <w:rFonts w:ascii="Arial" w:hAnsi="Arial" w:cs="Arial"/>
                <w:b/>
                <w:bCs/>
              </w:rPr>
            </w:pPr>
            <w:proofErr w:type="spellStart"/>
            <w:r w:rsidRPr="005E13C6">
              <w:rPr>
                <w:rFonts w:ascii="Arial" w:hAnsi="Arial" w:cs="Arial"/>
                <w:b/>
                <w:bCs/>
              </w:rPr>
              <w:t>k.ú</w:t>
            </w:r>
            <w:proofErr w:type="spellEnd"/>
            <w:r w:rsidRPr="005E13C6">
              <w:rPr>
                <w:rFonts w:ascii="Arial" w:hAnsi="Arial" w:cs="Arial"/>
                <w:b/>
                <w:bCs/>
              </w:rPr>
              <w:t>.</w:t>
            </w:r>
          </w:p>
        </w:tc>
        <w:tc>
          <w:tcPr>
            <w:tcW w:w="1174" w:type="pct"/>
            <w:vAlign w:val="center"/>
          </w:tcPr>
          <w:p w14:paraId="5FFD0000" w14:textId="62E4BA30" w:rsidR="005E13C6" w:rsidRPr="005E13C6" w:rsidRDefault="005E13C6" w:rsidP="00551A0A">
            <w:pPr>
              <w:jc w:val="both"/>
              <w:rPr>
                <w:rFonts w:ascii="Arial" w:hAnsi="Arial" w:cs="Arial"/>
                <w:b/>
                <w:bCs/>
              </w:rPr>
            </w:pPr>
            <w:r w:rsidRPr="005E13C6">
              <w:rPr>
                <w:rFonts w:ascii="Arial" w:hAnsi="Arial" w:cs="Arial"/>
                <w:b/>
                <w:bCs/>
              </w:rPr>
              <w:t>druh pozemku</w:t>
            </w:r>
          </w:p>
        </w:tc>
        <w:tc>
          <w:tcPr>
            <w:tcW w:w="1482" w:type="pct"/>
            <w:vAlign w:val="center"/>
          </w:tcPr>
          <w:p w14:paraId="07F5E515" w14:textId="3374D144" w:rsidR="005E13C6" w:rsidRPr="005E13C6" w:rsidRDefault="005E13C6" w:rsidP="00551A0A">
            <w:pPr>
              <w:jc w:val="both"/>
              <w:rPr>
                <w:rFonts w:ascii="Arial" w:hAnsi="Arial" w:cs="Arial"/>
                <w:b/>
                <w:bCs/>
              </w:rPr>
            </w:pPr>
            <w:r w:rsidRPr="005E13C6">
              <w:rPr>
                <w:rFonts w:ascii="Arial" w:hAnsi="Arial" w:cs="Arial"/>
                <w:b/>
                <w:bCs/>
              </w:rPr>
              <w:t>vlastník</w:t>
            </w:r>
          </w:p>
        </w:tc>
      </w:tr>
      <w:tr w:rsidR="005E13C6" w:rsidRPr="005E13C6" w14:paraId="44424F81" w14:textId="77777777" w:rsidTr="008F0EA4">
        <w:tc>
          <w:tcPr>
            <w:tcW w:w="623" w:type="pct"/>
          </w:tcPr>
          <w:p w14:paraId="6F5B5D48" w14:textId="3E1F1F81" w:rsidR="005E13C6" w:rsidRPr="005E13C6" w:rsidRDefault="008F0EA4" w:rsidP="00551A0A">
            <w:pPr>
              <w:jc w:val="both"/>
              <w:rPr>
                <w:rFonts w:ascii="Arial" w:hAnsi="Arial" w:cs="Arial"/>
              </w:rPr>
            </w:pPr>
            <w:r>
              <w:rPr>
                <w:rFonts w:ascii="Arial" w:hAnsi="Arial" w:cs="Arial"/>
              </w:rPr>
              <w:t xml:space="preserve">St. </w:t>
            </w:r>
            <w:r w:rsidR="00327692">
              <w:rPr>
                <w:rFonts w:ascii="Arial" w:hAnsi="Arial" w:cs="Arial"/>
              </w:rPr>
              <w:t>458</w:t>
            </w:r>
          </w:p>
        </w:tc>
        <w:tc>
          <w:tcPr>
            <w:tcW w:w="625" w:type="pct"/>
          </w:tcPr>
          <w:p w14:paraId="4BBD707E" w14:textId="6A5C1B63" w:rsidR="005E13C6" w:rsidRPr="005E13C6" w:rsidRDefault="00327692" w:rsidP="00551A0A">
            <w:pPr>
              <w:jc w:val="both"/>
              <w:rPr>
                <w:rFonts w:ascii="Arial" w:hAnsi="Arial" w:cs="Arial"/>
              </w:rPr>
            </w:pPr>
            <w:r>
              <w:rPr>
                <w:rFonts w:ascii="Arial" w:hAnsi="Arial" w:cs="Arial"/>
              </w:rPr>
              <w:t xml:space="preserve">1301 </w:t>
            </w:r>
            <w:r w:rsidRPr="005E13C6">
              <w:rPr>
                <w:rFonts w:ascii="Arial" w:hAnsi="Arial" w:cs="Arial"/>
              </w:rPr>
              <w:t>m</w:t>
            </w:r>
            <w:r w:rsidR="005E13C6" w:rsidRPr="005E13C6">
              <w:rPr>
                <w:rFonts w:ascii="Arial" w:hAnsi="Arial" w:cs="Arial"/>
                <w:vertAlign w:val="superscript"/>
              </w:rPr>
              <w:t>2</w:t>
            </w:r>
          </w:p>
        </w:tc>
        <w:tc>
          <w:tcPr>
            <w:tcW w:w="1096" w:type="pct"/>
          </w:tcPr>
          <w:p w14:paraId="1F16734B" w14:textId="4E3CD85B" w:rsidR="005E13C6" w:rsidRPr="005E13C6" w:rsidRDefault="008F0EA4" w:rsidP="00551A0A">
            <w:pPr>
              <w:ind w:left="-105"/>
              <w:jc w:val="both"/>
              <w:rPr>
                <w:rFonts w:ascii="Arial" w:hAnsi="Arial" w:cs="Arial"/>
              </w:rPr>
            </w:pPr>
            <w:r w:rsidRPr="008F0EA4">
              <w:rPr>
                <w:rFonts w:ascii="Arial" w:hAnsi="Arial" w:cs="Arial"/>
              </w:rPr>
              <w:tab/>
            </w:r>
            <w:r w:rsidR="00327692" w:rsidRPr="00327692">
              <w:rPr>
                <w:rFonts w:ascii="Arial" w:hAnsi="Arial" w:cs="Arial"/>
              </w:rPr>
              <w:t>Starý Bohumín [754897]</w:t>
            </w:r>
          </w:p>
        </w:tc>
        <w:tc>
          <w:tcPr>
            <w:tcW w:w="1174" w:type="pct"/>
          </w:tcPr>
          <w:p w14:paraId="3B51B985" w14:textId="1F6B152A" w:rsidR="005E13C6" w:rsidRPr="005E13C6" w:rsidRDefault="005E13C6" w:rsidP="00551A0A">
            <w:pPr>
              <w:jc w:val="both"/>
              <w:rPr>
                <w:rFonts w:ascii="Arial" w:hAnsi="Arial" w:cs="Arial"/>
              </w:rPr>
            </w:pPr>
            <w:r w:rsidRPr="005E13C6">
              <w:rPr>
                <w:rFonts w:ascii="Arial" w:hAnsi="Arial" w:cs="Arial"/>
              </w:rPr>
              <w:t>zastavěná plocha a nádvoří</w:t>
            </w:r>
          </w:p>
        </w:tc>
        <w:tc>
          <w:tcPr>
            <w:tcW w:w="1482" w:type="pct"/>
          </w:tcPr>
          <w:p w14:paraId="494702C6" w14:textId="561D9C0E" w:rsidR="005E13C6" w:rsidRPr="005E13C6" w:rsidRDefault="00327692" w:rsidP="00551A0A">
            <w:pPr>
              <w:jc w:val="both"/>
              <w:rPr>
                <w:rFonts w:ascii="Arial" w:hAnsi="Arial" w:cs="Arial"/>
              </w:rPr>
            </w:pPr>
            <w:r w:rsidRPr="00327692">
              <w:rPr>
                <w:rFonts w:ascii="Arial" w:hAnsi="Arial" w:cs="Arial"/>
              </w:rPr>
              <w:t>Město Bohumín, Masarykova 158, Nový Bohumín, 73581 Bohumín</w:t>
            </w:r>
          </w:p>
        </w:tc>
      </w:tr>
    </w:tbl>
    <w:p w14:paraId="04CEE8B2" w14:textId="77777777" w:rsidR="000345CF" w:rsidRPr="005E13C6" w:rsidRDefault="000345CF" w:rsidP="00551A0A">
      <w:pPr>
        <w:ind w:left="720" w:firstLine="696"/>
        <w:jc w:val="both"/>
        <w:rPr>
          <w:rFonts w:ascii="Arial" w:hAnsi="Arial" w:cs="Arial"/>
        </w:rPr>
      </w:pPr>
    </w:p>
    <w:p w14:paraId="198EF19D" w14:textId="77777777" w:rsidR="00075228" w:rsidRPr="00CB73DC" w:rsidRDefault="00A96A32" w:rsidP="00CE10A9">
      <w:pPr>
        <w:pStyle w:val="Nadpis3"/>
        <w:numPr>
          <w:ilvl w:val="0"/>
          <w:numId w:val="1"/>
        </w:numPr>
        <w:jc w:val="both"/>
        <w:rPr>
          <w:rFonts w:ascii="Arial" w:hAnsi="Arial" w:cs="Arial"/>
          <w:i/>
          <w:color w:val="000000"/>
        </w:rPr>
      </w:pPr>
      <w:bookmarkStart w:id="16" w:name="_Toc57812943"/>
      <w:r w:rsidRPr="00CB73DC">
        <w:rPr>
          <w:rFonts w:ascii="Arial" w:hAnsi="Arial" w:cs="Arial"/>
          <w:i/>
          <w:color w:val="000000"/>
        </w:rPr>
        <w:t>seznam pozemků podle katastru nemovitostí, na kterých vznikne ochranné nebo bezpečnostní pásmo.</w:t>
      </w:r>
      <w:bookmarkEnd w:id="16"/>
    </w:p>
    <w:p w14:paraId="44914A46" w14:textId="63ABA47E" w:rsidR="00290CCD" w:rsidRPr="00CB73DC" w:rsidRDefault="002742CE" w:rsidP="00551A0A">
      <w:pPr>
        <w:jc w:val="both"/>
        <w:rPr>
          <w:rFonts w:ascii="Arial" w:hAnsi="Arial" w:cs="Arial"/>
        </w:rPr>
      </w:pPr>
      <w:r w:rsidRPr="00CB73DC">
        <w:rPr>
          <w:rFonts w:ascii="Arial" w:hAnsi="Arial" w:cs="Arial"/>
        </w:rPr>
        <w:tab/>
      </w:r>
      <w:r w:rsidR="005E13C6" w:rsidRPr="00CB73DC">
        <w:rPr>
          <w:rFonts w:ascii="Arial" w:hAnsi="Arial" w:cs="Arial"/>
        </w:rPr>
        <w:t>Stavbou nevznikne ochranné či bezpečnostní pásmo</w:t>
      </w:r>
      <w:r w:rsidR="00FC7375" w:rsidRPr="00CB73DC">
        <w:rPr>
          <w:rFonts w:ascii="Arial" w:hAnsi="Arial" w:cs="Arial"/>
        </w:rPr>
        <w:t>.</w:t>
      </w:r>
      <w:r w:rsidR="00E35BB5" w:rsidRPr="00CB73DC">
        <w:rPr>
          <w:rFonts w:ascii="Arial" w:hAnsi="Arial" w:cs="Arial"/>
        </w:rPr>
        <w:t xml:space="preserve"> </w:t>
      </w:r>
    </w:p>
    <w:p w14:paraId="38116AAC" w14:textId="0725E9AD" w:rsidR="00075228" w:rsidRPr="0065055E" w:rsidRDefault="00DE5260" w:rsidP="0065055E">
      <w:pPr>
        <w:pStyle w:val="Nadpis1"/>
        <w:jc w:val="both"/>
        <w:rPr>
          <w:rFonts w:ascii="Arial" w:hAnsi="Arial" w:cs="Arial"/>
          <w:color w:val="auto"/>
          <w:sz w:val="24"/>
          <w:szCs w:val="24"/>
          <w:u w:val="single"/>
        </w:rPr>
      </w:pPr>
      <w:bookmarkStart w:id="17" w:name="_Toc57812944"/>
      <w:r w:rsidRPr="00CB73DC">
        <w:rPr>
          <w:rFonts w:ascii="Arial" w:hAnsi="Arial" w:cs="Arial"/>
          <w:color w:val="auto"/>
          <w:sz w:val="24"/>
          <w:szCs w:val="24"/>
          <w:u w:val="single"/>
        </w:rPr>
        <w:t>B</w:t>
      </w:r>
      <w:r w:rsidR="00075228" w:rsidRPr="00CB73DC">
        <w:rPr>
          <w:rFonts w:ascii="Arial" w:hAnsi="Arial" w:cs="Arial"/>
          <w:color w:val="auto"/>
          <w:sz w:val="24"/>
          <w:szCs w:val="24"/>
          <w:u w:val="single"/>
        </w:rPr>
        <w:t>.2</w:t>
      </w:r>
      <w:r w:rsidR="00075228" w:rsidRPr="00CB73DC">
        <w:rPr>
          <w:rFonts w:ascii="Arial" w:hAnsi="Arial" w:cs="Arial"/>
          <w:color w:val="auto"/>
          <w:sz w:val="24"/>
          <w:szCs w:val="24"/>
          <w:u w:val="single"/>
        </w:rPr>
        <w:tab/>
      </w:r>
      <w:r w:rsidRPr="00CB73DC">
        <w:rPr>
          <w:rFonts w:ascii="Arial" w:hAnsi="Arial" w:cs="Arial"/>
          <w:bCs w:val="0"/>
          <w:color w:val="auto"/>
          <w:sz w:val="24"/>
          <w:szCs w:val="24"/>
          <w:u w:val="single"/>
        </w:rPr>
        <w:t>Celkový popis stavby</w:t>
      </w:r>
      <w:bookmarkEnd w:id="17"/>
    </w:p>
    <w:p w14:paraId="0F3617FD" w14:textId="77777777" w:rsidR="0002180D" w:rsidRPr="00CB73DC" w:rsidRDefault="0002180D" w:rsidP="00551A0A">
      <w:pPr>
        <w:pStyle w:val="Nadpis2"/>
        <w:jc w:val="both"/>
        <w:rPr>
          <w:rFonts w:ascii="Arial" w:hAnsi="Arial" w:cs="Arial"/>
          <w:color w:val="auto"/>
          <w:sz w:val="22"/>
          <w:szCs w:val="22"/>
        </w:rPr>
      </w:pPr>
      <w:bookmarkStart w:id="18" w:name="_Toc502924512"/>
      <w:bookmarkStart w:id="19" w:name="_Toc57812945"/>
      <w:r w:rsidRPr="00CB73DC">
        <w:rPr>
          <w:rFonts w:ascii="Arial" w:hAnsi="Arial" w:cs="Arial"/>
          <w:color w:val="auto"/>
          <w:sz w:val="22"/>
          <w:szCs w:val="22"/>
        </w:rPr>
        <w:t>B.2.1 Základní charakteristika stavby a jejího užívání</w:t>
      </w:r>
      <w:bookmarkEnd w:id="18"/>
      <w:bookmarkEnd w:id="19"/>
    </w:p>
    <w:p w14:paraId="2942EDAC" w14:textId="77777777" w:rsidR="0002180D" w:rsidRPr="00CB73DC" w:rsidRDefault="0002180D" w:rsidP="00551A0A">
      <w:pPr>
        <w:pStyle w:val="Nadpis3"/>
        <w:numPr>
          <w:ilvl w:val="0"/>
          <w:numId w:val="8"/>
        </w:numPr>
        <w:jc w:val="both"/>
        <w:rPr>
          <w:rFonts w:ascii="Arial" w:hAnsi="Arial" w:cs="Arial"/>
          <w:i/>
          <w:color w:val="000000"/>
        </w:rPr>
      </w:pPr>
      <w:bookmarkStart w:id="20" w:name="_Toc57812946"/>
      <w:r w:rsidRPr="00CB73DC">
        <w:rPr>
          <w:rFonts w:ascii="Arial" w:hAnsi="Arial" w:cs="Arial"/>
          <w:i/>
          <w:color w:val="000000"/>
        </w:rPr>
        <w:t>nová stavba nebo změna dokončené stavby; u změny stavby údaje o jejich současném stavu, závěry stavebně technického, případně stavebně historického průzkumu a výsledky statického posouzení nosných konstrukcí,</w:t>
      </w:r>
      <w:bookmarkEnd w:id="20"/>
    </w:p>
    <w:p w14:paraId="39CA6B36" w14:textId="0668867B" w:rsidR="00CB73DC" w:rsidRPr="00CB73DC" w:rsidRDefault="00290CCD" w:rsidP="00551A0A">
      <w:pPr>
        <w:jc w:val="both"/>
        <w:rPr>
          <w:rFonts w:ascii="Arial" w:hAnsi="Arial" w:cs="Arial"/>
        </w:rPr>
      </w:pPr>
      <w:r w:rsidRPr="00CB73DC">
        <w:rPr>
          <w:rFonts w:ascii="Arial" w:hAnsi="Arial" w:cs="Arial"/>
        </w:rPr>
        <w:tab/>
      </w:r>
      <w:r w:rsidR="00A968FF">
        <w:rPr>
          <w:rFonts w:ascii="Arial" w:hAnsi="Arial" w:cs="Arial"/>
        </w:rPr>
        <w:t xml:space="preserve">Jedná se o </w:t>
      </w:r>
      <w:r w:rsidR="00327692">
        <w:rPr>
          <w:rFonts w:ascii="Arial" w:hAnsi="Arial" w:cs="Arial"/>
        </w:rPr>
        <w:t>stavební úpravy prvního nadzemního podlaží v objektu pavilonu A</w:t>
      </w:r>
      <w:r w:rsidR="00A968FF">
        <w:rPr>
          <w:rFonts w:ascii="Arial" w:hAnsi="Arial" w:cs="Arial"/>
        </w:rPr>
        <w:t>.</w:t>
      </w:r>
      <w:r w:rsidR="00CB73DC" w:rsidRPr="00CB73DC">
        <w:rPr>
          <w:rFonts w:ascii="Arial" w:hAnsi="Arial" w:cs="Arial"/>
        </w:rPr>
        <w:t xml:space="preserve"> </w:t>
      </w:r>
    </w:p>
    <w:p w14:paraId="07A4B222" w14:textId="6F10D4AC" w:rsidR="00290CCD" w:rsidRPr="0037422C" w:rsidRDefault="00EC0E63" w:rsidP="00551A0A">
      <w:pPr>
        <w:ind w:firstLine="708"/>
        <w:jc w:val="both"/>
        <w:rPr>
          <w:rFonts w:ascii="Arial" w:hAnsi="Arial" w:cs="Arial"/>
        </w:rPr>
      </w:pPr>
      <w:r w:rsidRPr="00CB73DC">
        <w:rPr>
          <w:rFonts w:ascii="Arial" w:hAnsi="Arial" w:cs="Arial"/>
        </w:rPr>
        <w:t>U objektu b</w:t>
      </w:r>
      <w:r w:rsidR="00290CCD" w:rsidRPr="00CB73DC">
        <w:rPr>
          <w:rFonts w:ascii="Arial" w:hAnsi="Arial" w:cs="Arial"/>
        </w:rPr>
        <w:t xml:space="preserve">yla provedena vizuální prohlídka technického stavu </w:t>
      </w:r>
      <w:r w:rsidR="00A968FF">
        <w:rPr>
          <w:rFonts w:ascii="Arial" w:hAnsi="Arial" w:cs="Arial"/>
        </w:rPr>
        <w:t xml:space="preserve">stávajících nosných konstrukcí </w:t>
      </w:r>
      <w:r w:rsidRPr="00CB73DC">
        <w:rPr>
          <w:rFonts w:ascii="Arial" w:hAnsi="Arial" w:cs="Arial"/>
        </w:rPr>
        <w:t>projektantem</w:t>
      </w:r>
      <w:r w:rsidR="00A86F4E" w:rsidRPr="00CB73DC">
        <w:rPr>
          <w:rFonts w:ascii="Arial" w:hAnsi="Arial" w:cs="Arial"/>
        </w:rPr>
        <w:t xml:space="preserve">. Na základě </w:t>
      </w:r>
      <w:r w:rsidR="00A86F4E" w:rsidRPr="0037422C">
        <w:rPr>
          <w:rFonts w:ascii="Arial" w:hAnsi="Arial" w:cs="Arial"/>
        </w:rPr>
        <w:t>této prohlídky, fotodokumentace</w:t>
      </w:r>
      <w:r w:rsidR="00A968FF">
        <w:rPr>
          <w:rFonts w:ascii="Arial" w:hAnsi="Arial" w:cs="Arial"/>
        </w:rPr>
        <w:t xml:space="preserve"> a prostudování stávajících dokumentace</w:t>
      </w:r>
      <w:r w:rsidR="00A86F4E" w:rsidRPr="0037422C">
        <w:rPr>
          <w:rFonts w:ascii="Arial" w:hAnsi="Arial" w:cs="Arial"/>
        </w:rPr>
        <w:t xml:space="preserve"> byl zpracován předkládaný projekt.</w:t>
      </w:r>
      <w:r w:rsidR="00290CCD" w:rsidRPr="0037422C">
        <w:rPr>
          <w:rFonts w:ascii="Arial" w:hAnsi="Arial" w:cs="Arial"/>
        </w:rPr>
        <w:t xml:space="preserve"> </w:t>
      </w:r>
    </w:p>
    <w:p w14:paraId="5452833D" w14:textId="77777777" w:rsidR="0002180D" w:rsidRPr="0037422C" w:rsidRDefault="0002180D" w:rsidP="00551A0A">
      <w:pPr>
        <w:pStyle w:val="Nadpis3"/>
        <w:numPr>
          <w:ilvl w:val="0"/>
          <w:numId w:val="8"/>
        </w:numPr>
        <w:jc w:val="both"/>
        <w:rPr>
          <w:rFonts w:ascii="Arial" w:hAnsi="Arial" w:cs="Arial"/>
          <w:i/>
          <w:color w:val="000000"/>
        </w:rPr>
      </w:pPr>
      <w:bookmarkStart w:id="21" w:name="_Toc57812947"/>
      <w:r w:rsidRPr="0037422C">
        <w:rPr>
          <w:rFonts w:ascii="Arial" w:hAnsi="Arial" w:cs="Arial"/>
          <w:i/>
          <w:color w:val="000000"/>
        </w:rPr>
        <w:t>účel užívání stavby,</w:t>
      </w:r>
      <w:bookmarkEnd w:id="21"/>
    </w:p>
    <w:p w14:paraId="0838B6E4" w14:textId="5FE68BF6" w:rsidR="001B5AFF" w:rsidRPr="0037422C" w:rsidRDefault="001B5AFF" w:rsidP="001B5AFF">
      <w:pPr>
        <w:ind w:firstLine="720"/>
        <w:jc w:val="both"/>
        <w:rPr>
          <w:rFonts w:ascii="Arial" w:hAnsi="Arial" w:cs="Arial"/>
        </w:rPr>
      </w:pPr>
      <w:r>
        <w:rPr>
          <w:rFonts w:ascii="Arial" w:hAnsi="Arial" w:cs="Arial"/>
        </w:rPr>
        <w:t xml:space="preserve">Objekt po rekonstrukci bude sloužit </w:t>
      </w:r>
      <w:r w:rsidR="00327692">
        <w:rPr>
          <w:rFonts w:ascii="Arial" w:hAnsi="Arial" w:cs="Arial"/>
        </w:rPr>
        <w:t>jako jednodenní chirurgie – lůžková část</w:t>
      </w:r>
      <w:r>
        <w:rPr>
          <w:rFonts w:ascii="Arial" w:hAnsi="Arial" w:cs="Arial"/>
        </w:rPr>
        <w:t>.</w:t>
      </w:r>
    </w:p>
    <w:p w14:paraId="13F89EC2" w14:textId="77777777" w:rsidR="0002180D" w:rsidRPr="0037422C" w:rsidRDefault="0002180D" w:rsidP="00551A0A">
      <w:pPr>
        <w:pStyle w:val="Nadpis3"/>
        <w:numPr>
          <w:ilvl w:val="0"/>
          <w:numId w:val="8"/>
        </w:numPr>
        <w:jc w:val="both"/>
        <w:rPr>
          <w:rFonts w:ascii="Arial" w:hAnsi="Arial" w:cs="Arial"/>
          <w:i/>
          <w:color w:val="000000"/>
        </w:rPr>
      </w:pPr>
      <w:bookmarkStart w:id="22" w:name="_Toc57812948"/>
      <w:r w:rsidRPr="0037422C">
        <w:rPr>
          <w:rFonts w:ascii="Arial" w:hAnsi="Arial" w:cs="Arial"/>
          <w:i/>
          <w:color w:val="000000"/>
        </w:rPr>
        <w:lastRenderedPageBreak/>
        <w:t>trvalá nebo dočasná stavba,</w:t>
      </w:r>
      <w:bookmarkEnd w:id="22"/>
    </w:p>
    <w:p w14:paraId="43EF3D09" w14:textId="77777777" w:rsidR="00785B43" w:rsidRPr="0037422C" w:rsidRDefault="00785B43" w:rsidP="00551A0A">
      <w:pPr>
        <w:jc w:val="both"/>
        <w:rPr>
          <w:rFonts w:ascii="Arial" w:hAnsi="Arial" w:cs="Arial"/>
        </w:rPr>
      </w:pPr>
      <w:r w:rsidRPr="0037422C">
        <w:rPr>
          <w:rFonts w:ascii="Arial" w:hAnsi="Arial" w:cs="Arial"/>
        </w:rPr>
        <w:tab/>
        <w:t xml:space="preserve">Jedná se o stavbu trvalou. </w:t>
      </w:r>
    </w:p>
    <w:p w14:paraId="4C0563D3" w14:textId="77777777" w:rsidR="0002180D" w:rsidRPr="00327384" w:rsidRDefault="0002180D" w:rsidP="00551A0A">
      <w:pPr>
        <w:pStyle w:val="Nadpis3"/>
        <w:numPr>
          <w:ilvl w:val="0"/>
          <w:numId w:val="8"/>
        </w:numPr>
        <w:jc w:val="both"/>
        <w:rPr>
          <w:rFonts w:ascii="Arial" w:hAnsi="Arial" w:cs="Arial"/>
          <w:i/>
          <w:color w:val="000000"/>
        </w:rPr>
      </w:pPr>
      <w:bookmarkStart w:id="23" w:name="_Toc57812949"/>
      <w:r w:rsidRPr="0037422C">
        <w:rPr>
          <w:rFonts w:ascii="Arial" w:hAnsi="Arial" w:cs="Arial"/>
          <w:i/>
          <w:color w:val="000000"/>
        </w:rPr>
        <w:t xml:space="preserve">informace o vydaných rozhodnutích o povolení výjimky z technických </w:t>
      </w:r>
      <w:r w:rsidRPr="00327384">
        <w:rPr>
          <w:rFonts w:ascii="Arial" w:hAnsi="Arial" w:cs="Arial"/>
          <w:i/>
          <w:color w:val="000000"/>
        </w:rPr>
        <w:t>požadavků na stavby a technických požadavků zabezpečujících bezbariérové užívání stavby,</w:t>
      </w:r>
      <w:bookmarkEnd w:id="23"/>
    </w:p>
    <w:p w14:paraId="05D38287" w14:textId="101E611D" w:rsidR="00785B43" w:rsidRPr="00327384" w:rsidRDefault="00785B43" w:rsidP="00551A0A">
      <w:pPr>
        <w:jc w:val="both"/>
        <w:rPr>
          <w:rFonts w:ascii="Arial" w:hAnsi="Arial" w:cs="Arial"/>
        </w:rPr>
      </w:pPr>
      <w:r w:rsidRPr="00327384">
        <w:rPr>
          <w:rFonts w:ascii="Arial" w:hAnsi="Arial" w:cs="Arial"/>
        </w:rPr>
        <w:tab/>
      </w:r>
      <w:r w:rsidR="00FC7375" w:rsidRPr="00327384">
        <w:rPr>
          <w:rFonts w:ascii="Arial" w:hAnsi="Arial" w:cs="Arial"/>
        </w:rPr>
        <w:t xml:space="preserve">V rámci </w:t>
      </w:r>
      <w:r w:rsidR="0037422C" w:rsidRPr="00327384">
        <w:rPr>
          <w:rFonts w:ascii="Arial" w:hAnsi="Arial" w:cs="Arial"/>
        </w:rPr>
        <w:t xml:space="preserve">stavby rekonstrukce </w:t>
      </w:r>
      <w:r w:rsidR="00FC7375" w:rsidRPr="00327384">
        <w:rPr>
          <w:rFonts w:ascii="Arial" w:hAnsi="Arial" w:cs="Arial"/>
        </w:rPr>
        <w:t>není řešeno.</w:t>
      </w:r>
      <w:r w:rsidR="00EF3F3B">
        <w:rPr>
          <w:rFonts w:ascii="Arial" w:hAnsi="Arial" w:cs="Arial"/>
        </w:rPr>
        <w:t xml:space="preserve"> </w:t>
      </w:r>
      <w:r w:rsidR="00A968FF">
        <w:rPr>
          <w:rFonts w:ascii="Arial" w:hAnsi="Arial" w:cs="Arial"/>
        </w:rPr>
        <w:t>Stavba nemá výjimku.</w:t>
      </w:r>
    </w:p>
    <w:p w14:paraId="1E432599" w14:textId="77777777" w:rsidR="0002180D" w:rsidRPr="00327384" w:rsidRDefault="0002180D" w:rsidP="00551A0A">
      <w:pPr>
        <w:pStyle w:val="Nadpis3"/>
        <w:numPr>
          <w:ilvl w:val="0"/>
          <w:numId w:val="8"/>
        </w:numPr>
        <w:jc w:val="both"/>
        <w:rPr>
          <w:rFonts w:ascii="Arial" w:hAnsi="Arial" w:cs="Arial"/>
          <w:i/>
          <w:color w:val="000000"/>
        </w:rPr>
      </w:pPr>
      <w:bookmarkStart w:id="24" w:name="_Toc57812950"/>
      <w:r w:rsidRPr="00327384">
        <w:rPr>
          <w:rFonts w:ascii="Arial" w:hAnsi="Arial" w:cs="Arial"/>
          <w:i/>
          <w:color w:val="000000"/>
        </w:rPr>
        <w:t>informace o tom, zda a v jakých částech dokumentace jsou zohledněny podmínky závazných stanovisek dotčených orgánů,</w:t>
      </w:r>
      <w:bookmarkEnd w:id="24"/>
    </w:p>
    <w:p w14:paraId="6431FCA2" w14:textId="0B3F6178" w:rsidR="00EF3F3B" w:rsidRPr="00EF3F3B" w:rsidRDefault="00747E32" w:rsidP="00EF3F3B">
      <w:pPr>
        <w:pStyle w:val="Odstavecseseznamem"/>
        <w:ind w:left="0" w:firstLine="720"/>
        <w:jc w:val="both"/>
        <w:rPr>
          <w:rFonts w:ascii="Arial" w:hAnsi="Arial" w:cs="Arial"/>
        </w:rPr>
      </w:pPr>
      <w:bookmarkStart w:id="25" w:name="_Toc57812951"/>
      <w:r>
        <w:rPr>
          <w:rFonts w:ascii="Arial" w:hAnsi="Arial" w:cs="Arial"/>
        </w:rPr>
        <w:t>Viz B.1–e)</w:t>
      </w:r>
    </w:p>
    <w:p w14:paraId="34FA6C91" w14:textId="77777777" w:rsidR="0002180D" w:rsidRPr="0015294D" w:rsidRDefault="0002180D" w:rsidP="00551A0A">
      <w:pPr>
        <w:pStyle w:val="Nadpis3"/>
        <w:numPr>
          <w:ilvl w:val="0"/>
          <w:numId w:val="8"/>
        </w:numPr>
        <w:jc w:val="both"/>
        <w:rPr>
          <w:rFonts w:ascii="Arial" w:hAnsi="Arial" w:cs="Arial"/>
          <w:i/>
          <w:color w:val="000000"/>
        </w:rPr>
      </w:pPr>
      <w:r w:rsidRPr="0015294D">
        <w:rPr>
          <w:rFonts w:ascii="Arial" w:hAnsi="Arial" w:cs="Arial"/>
          <w:i/>
          <w:color w:val="000000"/>
        </w:rPr>
        <w:t>ochrana stavby podle jiných právních předpisů</w:t>
      </w:r>
      <w:r w:rsidRPr="0015294D">
        <w:rPr>
          <w:rFonts w:ascii="Arial" w:hAnsi="Arial" w:cs="Arial"/>
          <w:i/>
          <w:color w:val="000000"/>
          <w:vertAlign w:val="superscript"/>
        </w:rPr>
        <w:t>1</w:t>
      </w:r>
      <w:r w:rsidRPr="0015294D">
        <w:rPr>
          <w:rFonts w:ascii="Arial" w:hAnsi="Arial" w:cs="Arial"/>
          <w:i/>
          <w:color w:val="000000"/>
        </w:rPr>
        <w:t>),</w:t>
      </w:r>
      <w:bookmarkEnd w:id="25"/>
    </w:p>
    <w:p w14:paraId="0623B64B" w14:textId="7F77A8D6" w:rsidR="00785B43" w:rsidRPr="0015294D" w:rsidRDefault="00FC7375" w:rsidP="00551A0A">
      <w:pPr>
        <w:pStyle w:val="Odstavecseseznamem"/>
        <w:ind w:left="0" w:firstLine="720"/>
        <w:jc w:val="both"/>
        <w:rPr>
          <w:rFonts w:ascii="Arial" w:hAnsi="Arial" w:cs="Arial"/>
        </w:rPr>
      </w:pPr>
      <w:r w:rsidRPr="0015294D">
        <w:rPr>
          <w:rFonts w:ascii="Arial" w:hAnsi="Arial" w:cs="Arial"/>
        </w:rPr>
        <w:t xml:space="preserve">V rámci </w:t>
      </w:r>
      <w:r w:rsidR="002C7A37" w:rsidRPr="0015294D">
        <w:rPr>
          <w:rFonts w:ascii="Arial" w:hAnsi="Arial" w:cs="Arial"/>
        </w:rPr>
        <w:t xml:space="preserve">rekonstrukce </w:t>
      </w:r>
      <w:r w:rsidRPr="0015294D">
        <w:rPr>
          <w:rFonts w:ascii="Arial" w:hAnsi="Arial" w:cs="Arial"/>
        </w:rPr>
        <w:t>není řešeno.</w:t>
      </w:r>
    </w:p>
    <w:p w14:paraId="231516E4" w14:textId="77777777" w:rsidR="0002180D" w:rsidRPr="0015294D" w:rsidRDefault="0002180D" w:rsidP="00551A0A">
      <w:pPr>
        <w:pStyle w:val="Nadpis3"/>
        <w:numPr>
          <w:ilvl w:val="0"/>
          <w:numId w:val="8"/>
        </w:numPr>
        <w:jc w:val="both"/>
        <w:rPr>
          <w:rFonts w:ascii="Arial" w:hAnsi="Arial" w:cs="Arial"/>
          <w:i/>
          <w:color w:val="000000"/>
        </w:rPr>
      </w:pPr>
      <w:bookmarkStart w:id="26" w:name="_Toc57812952"/>
      <w:r w:rsidRPr="0015294D">
        <w:rPr>
          <w:rFonts w:ascii="Arial" w:hAnsi="Arial" w:cs="Arial"/>
          <w:i/>
          <w:color w:val="000000"/>
        </w:rPr>
        <w:t xml:space="preserve">navrhované parametry </w:t>
      </w:r>
      <w:r w:rsidR="00B45757" w:rsidRPr="0015294D">
        <w:rPr>
          <w:rFonts w:ascii="Arial" w:hAnsi="Arial" w:cs="Arial"/>
          <w:i/>
          <w:color w:val="000000"/>
        </w:rPr>
        <w:t>stavby – zastavěná</w:t>
      </w:r>
      <w:r w:rsidRPr="0015294D">
        <w:rPr>
          <w:rFonts w:ascii="Arial" w:hAnsi="Arial" w:cs="Arial"/>
          <w:i/>
          <w:color w:val="000000"/>
        </w:rPr>
        <w:t xml:space="preserve"> plocha, obestavěný prostor, užitná plocha, počet funkčních jednotek a jejich velikosti apod.,</w:t>
      </w:r>
      <w:bookmarkEnd w:id="26"/>
    </w:p>
    <w:p w14:paraId="6D095267" w14:textId="77777777" w:rsidR="00BC32E9" w:rsidRDefault="00BC32E9" w:rsidP="00551A0A">
      <w:pPr>
        <w:pStyle w:val="Odstavecseseznamem"/>
        <w:ind w:left="0" w:firstLine="709"/>
        <w:jc w:val="both"/>
        <w:rPr>
          <w:rFonts w:ascii="Arial" w:hAnsi="Arial" w:cs="Arial"/>
        </w:rPr>
      </w:pPr>
    </w:p>
    <w:p w14:paraId="7B1BF2C7" w14:textId="4D8E741D" w:rsidR="00785B43" w:rsidRDefault="00B45757" w:rsidP="00551A0A">
      <w:pPr>
        <w:pStyle w:val="Odstavecseseznamem"/>
        <w:ind w:left="0" w:firstLine="709"/>
        <w:jc w:val="both"/>
        <w:rPr>
          <w:rFonts w:ascii="Arial" w:hAnsi="Arial" w:cs="Arial"/>
        </w:rPr>
      </w:pPr>
      <w:r w:rsidRPr="0015294D">
        <w:rPr>
          <w:rFonts w:ascii="Arial" w:hAnsi="Arial" w:cs="Arial"/>
        </w:rPr>
        <w:t xml:space="preserve">Zastavěná plocha a obestavěný prostor </w:t>
      </w:r>
      <w:r w:rsidR="002C7A37" w:rsidRPr="0015294D">
        <w:rPr>
          <w:rFonts w:ascii="Arial" w:hAnsi="Arial" w:cs="Arial"/>
        </w:rPr>
        <w:t xml:space="preserve">budovy </w:t>
      </w:r>
      <w:r w:rsidRPr="002A468A">
        <w:rPr>
          <w:rFonts w:ascii="Arial" w:hAnsi="Arial" w:cs="Arial"/>
          <w:u w:val="single"/>
        </w:rPr>
        <w:t>není měněn</w:t>
      </w:r>
      <w:r w:rsidRPr="002A468A">
        <w:rPr>
          <w:rFonts w:ascii="Arial" w:hAnsi="Arial" w:cs="Arial"/>
        </w:rPr>
        <w:t>.</w:t>
      </w:r>
      <w:r w:rsidR="0015294D" w:rsidRPr="002A468A">
        <w:rPr>
          <w:rFonts w:ascii="Arial" w:hAnsi="Arial" w:cs="Arial"/>
        </w:rPr>
        <w:t xml:space="preserve"> Stavba nenavrhuje žádné nové přístavby a objekty.</w:t>
      </w:r>
    </w:p>
    <w:p w14:paraId="53FA521E" w14:textId="77777777" w:rsidR="00BC32E9" w:rsidRDefault="00BC32E9" w:rsidP="00551A0A">
      <w:pPr>
        <w:pStyle w:val="Odstavecseseznamem"/>
        <w:ind w:left="0" w:firstLine="709"/>
        <w:jc w:val="both"/>
        <w:rPr>
          <w:rFonts w:ascii="Arial" w:hAnsi="Arial" w:cs="Arial"/>
        </w:rPr>
      </w:pPr>
    </w:p>
    <w:p w14:paraId="4E1D7800" w14:textId="19AB1967" w:rsidR="002F601C" w:rsidRDefault="00327692" w:rsidP="00551A0A">
      <w:pPr>
        <w:pStyle w:val="Odstavecseseznamem"/>
        <w:ind w:left="0" w:firstLine="709"/>
        <w:jc w:val="both"/>
        <w:rPr>
          <w:rFonts w:ascii="Arial" w:hAnsi="Arial" w:cs="Arial"/>
        </w:rPr>
      </w:pPr>
      <w:r>
        <w:rPr>
          <w:rFonts w:ascii="Arial" w:hAnsi="Arial" w:cs="Arial"/>
        </w:rPr>
        <w:t>kapacity:</w:t>
      </w:r>
    </w:p>
    <w:p w14:paraId="674C5C2A" w14:textId="77777777" w:rsidR="00327692" w:rsidRPr="00327692" w:rsidRDefault="00327692" w:rsidP="00327692">
      <w:pPr>
        <w:pStyle w:val="Odstavecseseznamem"/>
        <w:ind w:firstLine="709"/>
        <w:rPr>
          <w:rFonts w:ascii="Arial" w:hAnsi="Arial" w:cs="Arial"/>
        </w:rPr>
      </w:pPr>
      <w:r w:rsidRPr="00327692">
        <w:rPr>
          <w:rFonts w:ascii="Arial" w:hAnsi="Arial" w:cs="Arial"/>
        </w:rPr>
        <w:t>22 lůžek</w:t>
      </w:r>
    </w:p>
    <w:p w14:paraId="71AEF826" w14:textId="77777777" w:rsidR="00327692" w:rsidRDefault="00327692" w:rsidP="00327692">
      <w:pPr>
        <w:pStyle w:val="Odstavecseseznamem"/>
        <w:rPr>
          <w:rFonts w:ascii="Arial" w:hAnsi="Arial" w:cs="Arial"/>
        </w:rPr>
      </w:pPr>
      <w:r w:rsidRPr="00327692">
        <w:rPr>
          <w:rFonts w:ascii="Arial" w:hAnsi="Arial" w:cs="Arial"/>
        </w:rPr>
        <w:t>Ošetřovatelský personál:</w:t>
      </w:r>
      <w:r w:rsidRPr="00327692">
        <w:rPr>
          <w:rFonts w:ascii="Arial" w:hAnsi="Arial" w:cs="Arial"/>
        </w:rPr>
        <w:br/>
      </w:r>
    </w:p>
    <w:p w14:paraId="77789391" w14:textId="7D1D8CC9" w:rsidR="00327692" w:rsidRPr="00327692" w:rsidRDefault="00327692" w:rsidP="00327692">
      <w:pPr>
        <w:pStyle w:val="Odstavecseseznamem"/>
        <w:rPr>
          <w:rFonts w:ascii="Arial" w:hAnsi="Arial" w:cs="Arial"/>
        </w:rPr>
      </w:pPr>
      <w:r w:rsidRPr="00327692">
        <w:rPr>
          <w:rFonts w:ascii="Arial" w:hAnsi="Arial" w:cs="Arial"/>
        </w:rPr>
        <w:t>pracovní dny:</w:t>
      </w:r>
      <w:r w:rsidRPr="00327692">
        <w:rPr>
          <w:rFonts w:ascii="Arial" w:hAnsi="Arial" w:cs="Arial"/>
        </w:rPr>
        <w:br/>
        <w:t>ranní směna (06:00 - 14:00) - staniční, vrchní sestra</w:t>
      </w:r>
      <w:r w:rsidRPr="00327692">
        <w:rPr>
          <w:rFonts w:ascii="Arial" w:hAnsi="Arial" w:cs="Arial"/>
        </w:rPr>
        <w:br/>
        <w:t>denní směna (06:00 - 18:00) - 2 sestry, 2 ošetřovatelé</w:t>
      </w:r>
      <w:r w:rsidRPr="00327692">
        <w:rPr>
          <w:rFonts w:ascii="Arial" w:hAnsi="Arial" w:cs="Arial"/>
        </w:rPr>
        <w:br/>
        <w:t>noční směna (18:00 - 06:00) - 1 sestra, 1 ošetřovatel</w:t>
      </w:r>
      <w:r w:rsidRPr="00327692">
        <w:rPr>
          <w:rFonts w:ascii="Arial" w:hAnsi="Arial" w:cs="Arial"/>
        </w:rPr>
        <w:br/>
        <w:t>víkendy, svátky:</w:t>
      </w:r>
      <w:r w:rsidRPr="00327692">
        <w:rPr>
          <w:rFonts w:ascii="Arial" w:hAnsi="Arial" w:cs="Arial"/>
        </w:rPr>
        <w:br/>
        <w:t>denní směna (06:00 - 18:00) - 2 sestry, 2 ošetřovatelé</w:t>
      </w:r>
      <w:r w:rsidRPr="00327692">
        <w:rPr>
          <w:rFonts w:ascii="Arial" w:hAnsi="Arial" w:cs="Arial"/>
        </w:rPr>
        <w:br/>
        <w:t>noční směna (18:00 - 06:00) - 1 sestra, 1 ošetřovatel</w:t>
      </w:r>
      <w:r w:rsidRPr="00327692">
        <w:rPr>
          <w:rFonts w:ascii="Arial" w:hAnsi="Arial" w:cs="Arial"/>
        </w:rPr>
        <w:br/>
        <w:t>personál v úvazcích momentálně 11 (z toho 9 žen, 2 muži)</w:t>
      </w:r>
    </w:p>
    <w:p w14:paraId="67C2197C" w14:textId="77777777" w:rsidR="00327692" w:rsidRPr="00327692" w:rsidRDefault="00327692" w:rsidP="00327692">
      <w:pPr>
        <w:pStyle w:val="Odstavecseseznamem"/>
        <w:ind w:firstLine="709"/>
        <w:rPr>
          <w:rFonts w:ascii="Arial" w:hAnsi="Arial" w:cs="Arial"/>
        </w:rPr>
      </w:pPr>
      <w:r w:rsidRPr="00327692">
        <w:rPr>
          <w:rFonts w:ascii="Arial" w:hAnsi="Arial" w:cs="Arial"/>
        </w:rPr>
        <w:t>pracoviště RDG: 1</w:t>
      </w:r>
    </w:p>
    <w:p w14:paraId="531F86F4" w14:textId="1F0DD032" w:rsidR="00BC32E9" w:rsidRPr="00416170" w:rsidRDefault="00BC32E9" w:rsidP="00416170">
      <w:pPr>
        <w:pStyle w:val="Odstavecseseznamem"/>
        <w:ind w:firstLine="709"/>
        <w:rPr>
          <w:rFonts w:ascii="Arial" w:hAnsi="Arial" w:cs="Arial"/>
        </w:rPr>
      </w:pPr>
    </w:p>
    <w:p w14:paraId="1C5894F9" w14:textId="45CFE20B" w:rsidR="00327692" w:rsidRPr="00327692" w:rsidRDefault="00327692" w:rsidP="00327692">
      <w:pPr>
        <w:pStyle w:val="Odstavecseseznamem"/>
        <w:ind w:firstLine="709"/>
        <w:rPr>
          <w:rFonts w:ascii="Arial" w:hAnsi="Arial" w:cs="Arial"/>
        </w:rPr>
      </w:pPr>
      <w:r w:rsidRPr="00327692">
        <w:rPr>
          <w:rFonts w:ascii="Arial" w:hAnsi="Arial" w:cs="Arial"/>
        </w:rPr>
        <w:t>Lékaři:</w:t>
      </w:r>
      <w:r w:rsidRPr="00327692">
        <w:rPr>
          <w:rFonts w:ascii="Arial" w:hAnsi="Arial" w:cs="Arial"/>
        </w:rPr>
        <w:br/>
        <w:t xml:space="preserve">v pracovních dnech 3, v době ÚPS (15:00 - 07:00, víkendy, svátky) - 1 + 1 </w:t>
      </w:r>
      <w:proofErr w:type="spellStart"/>
      <w:r w:rsidRPr="00327692">
        <w:rPr>
          <w:rFonts w:ascii="Arial" w:hAnsi="Arial" w:cs="Arial"/>
        </w:rPr>
        <w:t>příslužba</w:t>
      </w:r>
      <w:proofErr w:type="spellEnd"/>
    </w:p>
    <w:p w14:paraId="0D57CFA7" w14:textId="77777777" w:rsidR="00327692" w:rsidRPr="00327692" w:rsidRDefault="00327692" w:rsidP="00327692">
      <w:pPr>
        <w:pStyle w:val="Odstavecseseznamem"/>
        <w:ind w:firstLine="709"/>
        <w:rPr>
          <w:rFonts w:ascii="Arial" w:hAnsi="Arial" w:cs="Arial"/>
        </w:rPr>
      </w:pPr>
      <w:r w:rsidRPr="00327692">
        <w:rPr>
          <w:rFonts w:ascii="Arial" w:hAnsi="Arial" w:cs="Arial"/>
        </w:rPr>
        <w:t>lékaři v úvazcích 8 (z toho 7 mužů, 1 žena) + lékaři externí na ÚPS (ženy i muži)</w:t>
      </w:r>
    </w:p>
    <w:p w14:paraId="15A3C117" w14:textId="3E614530" w:rsidR="00327692" w:rsidRDefault="00327692" w:rsidP="00551A0A">
      <w:pPr>
        <w:pStyle w:val="Odstavecseseznamem"/>
        <w:ind w:left="0" w:firstLine="709"/>
        <w:jc w:val="both"/>
        <w:rPr>
          <w:rFonts w:ascii="Arial" w:hAnsi="Arial" w:cs="Arial"/>
        </w:rPr>
      </w:pPr>
      <w:r>
        <w:rPr>
          <w:rFonts w:ascii="Arial" w:hAnsi="Arial" w:cs="Arial"/>
        </w:rPr>
        <w:t>Zastavěná plocha podlaží: 1227 m2</w:t>
      </w:r>
    </w:p>
    <w:p w14:paraId="04BDA653" w14:textId="77777777" w:rsidR="000E70C0" w:rsidRPr="002A468A" w:rsidRDefault="000E70C0" w:rsidP="00551A0A">
      <w:pPr>
        <w:pStyle w:val="Odstavecseseznamem"/>
        <w:ind w:left="0" w:firstLine="709"/>
        <w:jc w:val="both"/>
        <w:rPr>
          <w:rFonts w:ascii="Arial" w:hAnsi="Arial" w:cs="Arial"/>
        </w:rPr>
      </w:pPr>
    </w:p>
    <w:p w14:paraId="3FCD39A9" w14:textId="77777777" w:rsidR="000E70C0" w:rsidRPr="000E70C0" w:rsidRDefault="000E70C0" w:rsidP="000E70C0">
      <w:pPr>
        <w:pStyle w:val="Odstavecseseznamem"/>
        <w:numPr>
          <w:ilvl w:val="0"/>
          <w:numId w:val="8"/>
        </w:numPr>
        <w:rPr>
          <w:rFonts w:ascii="Arial" w:eastAsiaTheme="majorEastAsia" w:hAnsi="Arial" w:cs="Arial"/>
          <w:b/>
          <w:bCs/>
          <w:i/>
          <w:color w:val="000000"/>
        </w:rPr>
      </w:pPr>
      <w:bookmarkStart w:id="27" w:name="_Toc80698159"/>
      <w:r w:rsidRPr="000E70C0">
        <w:rPr>
          <w:rFonts w:ascii="Arial" w:eastAsiaTheme="majorEastAsia" w:hAnsi="Arial" w:cs="Arial"/>
          <w:b/>
          <w:bCs/>
          <w:i/>
          <w:color w:val="000000"/>
        </w:rPr>
        <w:t>Hospodaření s dešťovou vodou, celkové produkované množství a druhy odpadů a emisí, třída energetické náročnosti budov apod.,</w:t>
      </w:r>
      <w:bookmarkEnd w:id="27"/>
    </w:p>
    <w:p w14:paraId="13BC70DB" w14:textId="000D0194" w:rsidR="002A468A" w:rsidRPr="00581ACC" w:rsidRDefault="002A468A" w:rsidP="00551A0A">
      <w:pPr>
        <w:pStyle w:val="Odstavecseseznamem"/>
        <w:ind w:left="0" w:firstLine="709"/>
        <w:jc w:val="both"/>
        <w:rPr>
          <w:rFonts w:ascii="Arial" w:hAnsi="Arial" w:cs="Arial"/>
        </w:rPr>
      </w:pPr>
    </w:p>
    <w:p w14:paraId="16024C0A" w14:textId="1A6CE5BF" w:rsidR="006562C1" w:rsidRPr="006562C1" w:rsidRDefault="00147903" w:rsidP="006562C1">
      <w:pPr>
        <w:pStyle w:val="Odstavecseseznamem"/>
        <w:ind w:left="0" w:firstLine="709"/>
        <w:jc w:val="both"/>
        <w:rPr>
          <w:rFonts w:ascii="Arial" w:hAnsi="Arial" w:cs="Arial"/>
        </w:rPr>
      </w:pPr>
      <w:r>
        <w:rPr>
          <w:rFonts w:ascii="Arial" w:hAnsi="Arial" w:cs="Arial"/>
          <w:u w:val="single"/>
        </w:rPr>
        <w:t>potřeba a spotřeby medií – Viz</w:t>
      </w:r>
      <w:r w:rsidR="002F601C">
        <w:rPr>
          <w:rFonts w:ascii="Arial" w:hAnsi="Arial" w:cs="Arial"/>
          <w:u w:val="single"/>
        </w:rPr>
        <w:t xml:space="preserve"> samostatná dokumentace D.1.4. Technika prostředí staveb</w:t>
      </w:r>
    </w:p>
    <w:p w14:paraId="168376BD" w14:textId="76DD364E" w:rsidR="004A5E66" w:rsidRDefault="004A5E66" w:rsidP="00551A0A">
      <w:pPr>
        <w:pStyle w:val="Odstavecseseznamem"/>
        <w:ind w:left="0" w:firstLine="709"/>
        <w:jc w:val="both"/>
        <w:rPr>
          <w:rFonts w:ascii="Arial" w:hAnsi="Arial" w:cs="Arial"/>
        </w:rPr>
      </w:pPr>
    </w:p>
    <w:p w14:paraId="164BF7EF" w14:textId="77777777" w:rsidR="00147903" w:rsidRPr="006A4D84" w:rsidRDefault="00147903" w:rsidP="00147903">
      <w:pPr>
        <w:ind w:left="567"/>
        <w:jc w:val="both"/>
        <w:rPr>
          <w:rFonts w:ascii="Arial" w:eastAsia="Calibri" w:hAnsi="Arial" w:cs="Arial"/>
          <w:u w:val="single"/>
        </w:rPr>
      </w:pPr>
      <w:r w:rsidRPr="006A4D84">
        <w:rPr>
          <w:rFonts w:ascii="Arial" w:eastAsia="Calibri" w:hAnsi="Arial" w:cs="Arial"/>
          <w:u w:val="single"/>
        </w:rPr>
        <w:t xml:space="preserve">Odvod dešťových (srážkových) odpadních vod </w:t>
      </w:r>
    </w:p>
    <w:p w14:paraId="7B734FEE" w14:textId="70B16A53" w:rsidR="00147903" w:rsidRPr="006A4D84" w:rsidRDefault="00147903" w:rsidP="00883A34">
      <w:pPr>
        <w:pStyle w:val="TPOOdstavec"/>
        <w:numPr>
          <w:ilvl w:val="0"/>
          <w:numId w:val="19"/>
        </w:numPr>
        <w:rPr>
          <w:rFonts w:ascii="Arial" w:eastAsia="Calibri" w:hAnsi="Arial" w:cs="Arial"/>
          <w:sz w:val="22"/>
          <w:szCs w:val="22"/>
          <w:lang w:val="cs-CZ" w:eastAsia="en-US"/>
        </w:rPr>
      </w:pPr>
      <w:r>
        <w:rPr>
          <w:rFonts w:ascii="Arial" w:eastAsia="Calibri" w:hAnsi="Arial" w:cs="Arial"/>
          <w:sz w:val="22"/>
          <w:szCs w:val="22"/>
          <w:lang w:val="cs-CZ" w:eastAsia="en-US"/>
        </w:rPr>
        <w:t>Není měněno</w:t>
      </w:r>
      <w:r w:rsidRPr="006A4D84">
        <w:rPr>
          <w:rFonts w:ascii="Arial" w:eastAsia="Calibri" w:hAnsi="Arial" w:cs="Arial"/>
          <w:sz w:val="22"/>
          <w:szCs w:val="22"/>
          <w:lang w:val="cs-CZ" w:eastAsia="en-US"/>
        </w:rPr>
        <w:t xml:space="preserve">. </w:t>
      </w:r>
    </w:p>
    <w:p w14:paraId="4ED32C01" w14:textId="77777777" w:rsidR="00147903" w:rsidRDefault="00147903" w:rsidP="00147903">
      <w:pPr>
        <w:jc w:val="both"/>
        <w:rPr>
          <w:rFonts w:ascii="Arial" w:hAnsi="Arial" w:cs="Arial"/>
          <w:i/>
          <w:iCs/>
        </w:rPr>
      </w:pPr>
    </w:p>
    <w:p w14:paraId="0B1D3D70" w14:textId="3B29D4BD" w:rsidR="00147903" w:rsidRPr="00F93043" w:rsidRDefault="00147903" w:rsidP="00147903">
      <w:pPr>
        <w:jc w:val="both"/>
        <w:rPr>
          <w:rFonts w:ascii="Arial" w:hAnsi="Arial" w:cs="Arial"/>
          <w:i/>
          <w:iCs/>
        </w:rPr>
      </w:pPr>
      <w:r w:rsidRPr="00F93043">
        <w:rPr>
          <w:rFonts w:ascii="Arial" w:hAnsi="Arial" w:cs="Arial"/>
          <w:i/>
          <w:iCs/>
        </w:rPr>
        <w:t>Odpady</w:t>
      </w:r>
    </w:p>
    <w:p w14:paraId="7BCAB1AC" w14:textId="77777777" w:rsidR="00147903" w:rsidRPr="00170564" w:rsidRDefault="00147903" w:rsidP="00147903">
      <w:pPr>
        <w:ind w:firstLine="708"/>
        <w:jc w:val="both"/>
        <w:rPr>
          <w:rFonts w:ascii="Arial" w:hAnsi="Arial" w:cs="Arial"/>
        </w:rPr>
      </w:pPr>
      <w:r w:rsidRPr="00170564">
        <w:rPr>
          <w:rFonts w:ascii="Arial" w:hAnsi="Arial" w:cs="Arial"/>
          <w:u w:val="single"/>
        </w:rPr>
        <w:t>Odpady vznikající při výstavbě</w:t>
      </w:r>
      <w:r w:rsidRPr="00170564">
        <w:rPr>
          <w:rFonts w:ascii="Arial" w:hAnsi="Arial" w:cs="Arial"/>
        </w:rPr>
        <w:t xml:space="preserve"> </w:t>
      </w:r>
    </w:p>
    <w:p w14:paraId="2A0F1855" w14:textId="77777777" w:rsidR="00147903" w:rsidRPr="006A4D84" w:rsidRDefault="00147903" w:rsidP="00147903">
      <w:pPr>
        <w:ind w:firstLine="709"/>
        <w:jc w:val="both"/>
        <w:rPr>
          <w:rFonts w:ascii="Arial" w:eastAsia="Calibri" w:hAnsi="Arial" w:cs="Arial"/>
        </w:rPr>
      </w:pPr>
      <w:r w:rsidRPr="006A4D84">
        <w:rPr>
          <w:rFonts w:ascii="Arial" w:eastAsia="Calibri" w:hAnsi="Arial" w:cs="Arial"/>
        </w:rPr>
        <w:t>V průběhu výstavby budou vznikat běžné odpady ze stavební činnosti v omezeném množství. Vzniklé odpady budou v místě vzniku tříděny. Nakládání s nimi bude zajišťovat dodavatel stavby společně se specializovanými firmami oprávněnými k nakládání s těmito odpady. S obaly bude nakládáno v souladu se zákonem č. 477/2001 Sb.</w:t>
      </w:r>
    </w:p>
    <w:p w14:paraId="202550AB" w14:textId="77777777" w:rsidR="00147903" w:rsidRPr="00170564" w:rsidRDefault="00147903" w:rsidP="00147903">
      <w:pPr>
        <w:ind w:firstLine="709"/>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536"/>
        <w:gridCol w:w="1276"/>
        <w:gridCol w:w="1672"/>
      </w:tblGrid>
      <w:tr w:rsidR="00147903" w:rsidRPr="00170564" w14:paraId="1927C0FE" w14:textId="77777777" w:rsidTr="00E1731D">
        <w:trPr>
          <w:tblHeader/>
          <w:jc w:val="center"/>
        </w:trPr>
        <w:tc>
          <w:tcPr>
            <w:tcW w:w="1134" w:type="dxa"/>
            <w:tcBorders>
              <w:bottom w:val="double" w:sz="4" w:space="0" w:color="auto"/>
            </w:tcBorders>
            <w:vAlign w:val="center"/>
          </w:tcPr>
          <w:p w14:paraId="52947727" w14:textId="77777777" w:rsidR="00147903" w:rsidRPr="00170564" w:rsidRDefault="00147903" w:rsidP="00E1731D">
            <w:pPr>
              <w:pStyle w:val="TPOOdstavec"/>
              <w:ind w:left="142"/>
              <w:jc w:val="center"/>
              <w:rPr>
                <w:rFonts w:ascii="Arial" w:hAnsi="Arial" w:cs="Arial"/>
                <w:b/>
                <w:sz w:val="20"/>
              </w:rPr>
            </w:pPr>
            <w:bookmarkStart w:id="28" w:name="_Hlk67494458"/>
            <w:r w:rsidRPr="00170564">
              <w:rPr>
                <w:rFonts w:ascii="Arial" w:hAnsi="Arial" w:cs="Arial"/>
                <w:b/>
                <w:sz w:val="20"/>
              </w:rPr>
              <w:t>Kód odpadu</w:t>
            </w:r>
          </w:p>
        </w:tc>
        <w:tc>
          <w:tcPr>
            <w:tcW w:w="4536" w:type="dxa"/>
            <w:tcBorders>
              <w:bottom w:val="double" w:sz="4" w:space="0" w:color="auto"/>
            </w:tcBorders>
            <w:vAlign w:val="center"/>
          </w:tcPr>
          <w:p w14:paraId="24ABF480" w14:textId="77777777" w:rsidR="00147903" w:rsidRPr="00170564" w:rsidRDefault="00147903" w:rsidP="00E1731D">
            <w:pPr>
              <w:pStyle w:val="TPOOdstavec"/>
              <w:ind w:left="142"/>
              <w:jc w:val="center"/>
              <w:rPr>
                <w:rFonts w:ascii="Arial" w:hAnsi="Arial" w:cs="Arial"/>
                <w:b/>
                <w:sz w:val="20"/>
              </w:rPr>
            </w:pPr>
            <w:r w:rsidRPr="00170564">
              <w:rPr>
                <w:rFonts w:ascii="Arial" w:hAnsi="Arial" w:cs="Arial"/>
                <w:b/>
                <w:sz w:val="20"/>
              </w:rPr>
              <w:t>Druh odpadu</w:t>
            </w:r>
          </w:p>
        </w:tc>
        <w:tc>
          <w:tcPr>
            <w:tcW w:w="1276" w:type="dxa"/>
            <w:tcBorders>
              <w:bottom w:val="double" w:sz="4" w:space="0" w:color="auto"/>
            </w:tcBorders>
            <w:vAlign w:val="center"/>
          </w:tcPr>
          <w:p w14:paraId="73CFAA77" w14:textId="77777777" w:rsidR="00147903" w:rsidRPr="00170564" w:rsidRDefault="00147903" w:rsidP="00E1731D">
            <w:pPr>
              <w:pStyle w:val="TPOOdstavec"/>
              <w:ind w:left="142"/>
              <w:jc w:val="center"/>
              <w:rPr>
                <w:rFonts w:ascii="Arial" w:hAnsi="Arial" w:cs="Arial"/>
                <w:b/>
                <w:sz w:val="20"/>
              </w:rPr>
            </w:pPr>
            <w:r w:rsidRPr="00170564">
              <w:rPr>
                <w:rFonts w:ascii="Arial" w:hAnsi="Arial" w:cs="Arial"/>
                <w:b/>
                <w:sz w:val="20"/>
              </w:rPr>
              <w:t>Kategorie</w:t>
            </w:r>
          </w:p>
        </w:tc>
        <w:tc>
          <w:tcPr>
            <w:tcW w:w="1672" w:type="dxa"/>
            <w:tcBorders>
              <w:bottom w:val="double" w:sz="4" w:space="0" w:color="auto"/>
            </w:tcBorders>
            <w:vAlign w:val="center"/>
          </w:tcPr>
          <w:p w14:paraId="00CB7A84" w14:textId="77777777" w:rsidR="00147903" w:rsidRPr="00170564" w:rsidRDefault="00147903" w:rsidP="00E1731D">
            <w:pPr>
              <w:pStyle w:val="TPOOdstavec"/>
              <w:ind w:left="142"/>
              <w:jc w:val="center"/>
              <w:rPr>
                <w:rFonts w:ascii="Arial" w:hAnsi="Arial" w:cs="Arial"/>
                <w:b/>
                <w:sz w:val="20"/>
              </w:rPr>
            </w:pPr>
            <w:r w:rsidRPr="00170564">
              <w:rPr>
                <w:rFonts w:ascii="Arial" w:hAnsi="Arial" w:cs="Arial"/>
                <w:b/>
                <w:sz w:val="20"/>
              </w:rPr>
              <w:t>Způsob likvidace</w:t>
            </w:r>
          </w:p>
        </w:tc>
      </w:tr>
      <w:tr w:rsidR="00147903" w:rsidRPr="00170564" w14:paraId="38C73090" w14:textId="77777777" w:rsidTr="00E1731D">
        <w:trPr>
          <w:jc w:val="center"/>
        </w:trPr>
        <w:tc>
          <w:tcPr>
            <w:tcW w:w="1134" w:type="dxa"/>
            <w:tcBorders>
              <w:top w:val="nil"/>
            </w:tcBorders>
            <w:vAlign w:val="center"/>
          </w:tcPr>
          <w:p w14:paraId="25239C1B"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08 01 11</w:t>
            </w:r>
          </w:p>
        </w:tc>
        <w:tc>
          <w:tcPr>
            <w:tcW w:w="4536" w:type="dxa"/>
            <w:tcBorders>
              <w:top w:val="nil"/>
            </w:tcBorders>
            <w:vAlign w:val="center"/>
          </w:tcPr>
          <w:p w14:paraId="62286FE4"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 xml:space="preserve">Odpadní barvy a laky obsahující organická rozpouštědla nebo jiné </w:t>
            </w:r>
            <w:proofErr w:type="spellStart"/>
            <w:r w:rsidRPr="00170564">
              <w:rPr>
                <w:rFonts w:ascii="Arial" w:hAnsi="Arial" w:cs="Arial"/>
                <w:sz w:val="20"/>
              </w:rPr>
              <w:t>nebez</w:t>
            </w:r>
            <w:proofErr w:type="spellEnd"/>
            <w:r w:rsidRPr="00170564">
              <w:rPr>
                <w:rFonts w:ascii="Arial" w:hAnsi="Arial" w:cs="Arial"/>
                <w:sz w:val="20"/>
              </w:rPr>
              <w:t>. látky</w:t>
            </w:r>
          </w:p>
        </w:tc>
        <w:tc>
          <w:tcPr>
            <w:tcW w:w="1276" w:type="dxa"/>
            <w:tcBorders>
              <w:top w:val="nil"/>
            </w:tcBorders>
            <w:vAlign w:val="center"/>
          </w:tcPr>
          <w:p w14:paraId="4459693D"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N</w:t>
            </w:r>
          </w:p>
        </w:tc>
        <w:tc>
          <w:tcPr>
            <w:tcW w:w="1672" w:type="dxa"/>
            <w:tcBorders>
              <w:top w:val="nil"/>
            </w:tcBorders>
            <w:vAlign w:val="center"/>
          </w:tcPr>
          <w:p w14:paraId="35271E6E"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odborná firma</w:t>
            </w:r>
          </w:p>
        </w:tc>
      </w:tr>
      <w:tr w:rsidR="00147903" w:rsidRPr="00170564" w14:paraId="0423C0D5" w14:textId="77777777" w:rsidTr="00E1731D">
        <w:trPr>
          <w:jc w:val="center"/>
        </w:trPr>
        <w:tc>
          <w:tcPr>
            <w:tcW w:w="1134" w:type="dxa"/>
            <w:tcBorders>
              <w:top w:val="nil"/>
            </w:tcBorders>
            <w:vAlign w:val="center"/>
          </w:tcPr>
          <w:p w14:paraId="4C9ECC8B"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08 11 12</w:t>
            </w:r>
          </w:p>
        </w:tc>
        <w:tc>
          <w:tcPr>
            <w:tcW w:w="4536" w:type="dxa"/>
            <w:tcBorders>
              <w:top w:val="nil"/>
            </w:tcBorders>
            <w:vAlign w:val="center"/>
          </w:tcPr>
          <w:p w14:paraId="0319CE3C"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Jiné odpadní barvy a laky neuvedené pod číslem 08 11 11</w:t>
            </w:r>
          </w:p>
        </w:tc>
        <w:tc>
          <w:tcPr>
            <w:tcW w:w="1276" w:type="dxa"/>
            <w:tcBorders>
              <w:top w:val="nil"/>
            </w:tcBorders>
            <w:vAlign w:val="center"/>
          </w:tcPr>
          <w:p w14:paraId="10099031"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59ED6AB6"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odborná firma</w:t>
            </w:r>
          </w:p>
        </w:tc>
      </w:tr>
      <w:tr w:rsidR="00147903" w:rsidRPr="00170564" w14:paraId="2B627E47" w14:textId="77777777" w:rsidTr="00E1731D">
        <w:trPr>
          <w:jc w:val="center"/>
        </w:trPr>
        <w:tc>
          <w:tcPr>
            <w:tcW w:w="1134" w:type="dxa"/>
            <w:tcBorders>
              <w:top w:val="nil"/>
            </w:tcBorders>
            <w:vAlign w:val="center"/>
          </w:tcPr>
          <w:p w14:paraId="6AA95064"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12 01 13</w:t>
            </w:r>
          </w:p>
        </w:tc>
        <w:tc>
          <w:tcPr>
            <w:tcW w:w="4536" w:type="dxa"/>
            <w:tcBorders>
              <w:top w:val="nil"/>
            </w:tcBorders>
            <w:vAlign w:val="center"/>
          </w:tcPr>
          <w:p w14:paraId="7C7E0230"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Odpady ze svařování</w:t>
            </w:r>
          </w:p>
        </w:tc>
        <w:tc>
          <w:tcPr>
            <w:tcW w:w="1276" w:type="dxa"/>
            <w:tcBorders>
              <w:top w:val="nil"/>
            </w:tcBorders>
            <w:vAlign w:val="center"/>
          </w:tcPr>
          <w:p w14:paraId="0926E0EE"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338FB6BF"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kovošrot</w:t>
            </w:r>
          </w:p>
        </w:tc>
      </w:tr>
      <w:tr w:rsidR="00147903" w:rsidRPr="00170564" w14:paraId="451785DB" w14:textId="77777777" w:rsidTr="00E1731D">
        <w:trPr>
          <w:jc w:val="center"/>
        </w:trPr>
        <w:tc>
          <w:tcPr>
            <w:tcW w:w="1134" w:type="dxa"/>
            <w:tcBorders>
              <w:top w:val="nil"/>
            </w:tcBorders>
            <w:vAlign w:val="center"/>
          </w:tcPr>
          <w:p w14:paraId="7C9328CE"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15 01 01</w:t>
            </w:r>
          </w:p>
        </w:tc>
        <w:tc>
          <w:tcPr>
            <w:tcW w:w="4536" w:type="dxa"/>
            <w:tcBorders>
              <w:top w:val="nil"/>
            </w:tcBorders>
            <w:vAlign w:val="center"/>
          </w:tcPr>
          <w:p w14:paraId="34915DD3"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Papírové a lepenkové obaly</w:t>
            </w:r>
          </w:p>
        </w:tc>
        <w:tc>
          <w:tcPr>
            <w:tcW w:w="1276" w:type="dxa"/>
            <w:tcBorders>
              <w:top w:val="nil"/>
            </w:tcBorders>
            <w:vAlign w:val="center"/>
          </w:tcPr>
          <w:p w14:paraId="47C92C36"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0BB1F52D"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00449896" w14:textId="77777777" w:rsidTr="00E1731D">
        <w:trPr>
          <w:jc w:val="center"/>
        </w:trPr>
        <w:tc>
          <w:tcPr>
            <w:tcW w:w="1134" w:type="dxa"/>
            <w:tcBorders>
              <w:top w:val="nil"/>
            </w:tcBorders>
            <w:vAlign w:val="center"/>
          </w:tcPr>
          <w:p w14:paraId="3276F97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15 01 02</w:t>
            </w:r>
          </w:p>
        </w:tc>
        <w:tc>
          <w:tcPr>
            <w:tcW w:w="4536" w:type="dxa"/>
            <w:tcBorders>
              <w:top w:val="nil"/>
            </w:tcBorders>
            <w:vAlign w:val="center"/>
          </w:tcPr>
          <w:p w14:paraId="194D8BC6"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Plastové obaly</w:t>
            </w:r>
          </w:p>
        </w:tc>
        <w:tc>
          <w:tcPr>
            <w:tcW w:w="1276" w:type="dxa"/>
            <w:tcBorders>
              <w:top w:val="nil"/>
            </w:tcBorders>
            <w:vAlign w:val="center"/>
          </w:tcPr>
          <w:p w14:paraId="4EF7E539"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1721A1B0"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114C46D2" w14:textId="77777777" w:rsidTr="00E1731D">
        <w:trPr>
          <w:jc w:val="center"/>
        </w:trPr>
        <w:tc>
          <w:tcPr>
            <w:tcW w:w="1134" w:type="dxa"/>
            <w:tcBorders>
              <w:top w:val="nil"/>
            </w:tcBorders>
            <w:vAlign w:val="center"/>
          </w:tcPr>
          <w:p w14:paraId="629E5615"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15 01 03</w:t>
            </w:r>
          </w:p>
        </w:tc>
        <w:tc>
          <w:tcPr>
            <w:tcW w:w="4536" w:type="dxa"/>
            <w:tcBorders>
              <w:top w:val="nil"/>
            </w:tcBorders>
            <w:vAlign w:val="center"/>
          </w:tcPr>
          <w:p w14:paraId="6F59482E"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Dřevěné obaly</w:t>
            </w:r>
          </w:p>
        </w:tc>
        <w:tc>
          <w:tcPr>
            <w:tcW w:w="1276" w:type="dxa"/>
            <w:tcBorders>
              <w:top w:val="nil"/>
            </w:tcBorders>
            <w:vAlign w:val="center"/>
          </w:tcPr>
          <w:p w14:paraId="4F331228"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754C75B3"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0A7A7B60" w14:textId="77777777" w:rsidTr="00E1731D">
        <w:trPr>
          <w:jc w:val="center"/>
        </w:trPr>
        <w:tc>
          <w:tcPr>
            <w:tcW w:w="1134" w:type="dxa"/>
            <w:tcBorders>
              <w:top w:val="nil"/>
            </w:tcBorders>
            <w:vAlign w:val="center"/>
          </w:tcPr>
          <w:p w14:paraId="3645A441"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15 01 04</w:t>
            </w:r>
          </w:p>
        </w:tc>
        <w:tc>
          <w:tcPr>
            <w:tcW w:w="4536" w:type="dxa"/>
            <w:tcBorders>
              <w:top w:val="nil"/>
            </w:tcBorders>
            <w:vAlign w:val="center"/>
          </w:tcPr>
          <w:p w14:paraId="28BB33C5"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Kovové obaly</w:t>
            </w:r>
          </w:p>
        </w:tc>
        <w:tc>
          <w:tcPr>
            <w:tcW w:w="1276" w:type="dxa"/>
            <w:tcBorders>
              <w:top w:val="nil"/>
            </w:tcBorders>
            <w:vAlign w:val="center"/>
          </w:tcPr>
          <w:p w14:paraId="30BDE475"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7FF238D0"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36A7734E" w14:textId="77777777" w:rsidTr="00E1731D">
        <w:trPr>
          <w:jc w:val="center"/>
        </w:trPr>
        <w:tc>
          <w:tcPr>
            <w:tcW w:w="1134" w:type="dxa"/>
            <w:tcBorders>
              <w:top w:val="nil"/>
            </w:tcBorders>
            <w:vAlign w:val="center"/>
          </w:tcPr>
          <w:p w14:paraId="17DBD670"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15 01 06</w:t>
            </w:r>
          </w:p>
        </w:tc>
        <w:tc>
          <w:tcPr>
            <w:tcW w:w="4536" w:type="dxa"/>
            <w:tcBorders>
              <w:top w:val="nil"/>
            </w:tcBorders>
            <w:vAlign w:val="center"/>
          </w:tcPr>
          <w:p w14:paraId="67BE41E1"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Směsné obaly</w:t>
            </w:r>
          </w:p>
        </w:tc>
        <w:tc>
          <w:tcPr>
            <w:tcW w:w="1276" w:type="dxa"/>
            <w:tcBorders>
              <w:top w:val="nil"/>
            </w:tcBorders>
            <w:vAlign w:val="center"/>
          </w:tcPr>
          <w:p w14:paraId="08F2419D"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50CBD49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skládka</w:t>
            </w:r>
          </w:p>
        </w:tc>
      </w:tr>
      <w:tr w:rsidR="00147903" w:rsidRPr="00170564" w14:paraId="49BB3E04" w14:textId="77777777" w:rsidTr="00E1731D">
        <w:trPr>
          <w:jc w:val="center"/>
        </w:trPr>
        <w:tc>
          <w:tcPr>
            <w:tcW w:w="1134" w:type="dxa"/>
            <w:tcBorders>
              <w:top w:val="nil"/>
            </w:tcBorders>
            <w:vAlign w:val="center"/>
          </w:tcPr>
          <w:p w14:paraId="50FF57FE"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15 01 10</w:t>
            </w:r>
          </w:p>
        </w:tc>
        <w:tc>
          <w:tcPr>
            <w:tcW w:w="4536" w:type="dxa"/>
            <w:tcBorders>
              <w:top w:val="nil"/>
            </w:tcBorders>
            <w:vAlign w:val="center"/>
          </w:tcPr>
          <w:p w14:paraId="6EDF9140"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Obaly obsahující zbytky nebezpečných látek nebo obaly těmito látkami znečištěné</w:t>
            </w:r>
          </w:p>
        </w:tc>
        <w:tc>
          <w:tcPr>
            <w:tcW w:w="1276" w:type="dxa"/>
            <w:tcBorders>
              <w:top w:val="nil"/>
            </w:tcBorders>
            <w:vAlign w:val="center"/>
          </w:tcPr>
          <w:p w14:paraId="11D42642"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N</w:t>
            </w:r>
          </w:p>
        </w:tc>
        <w:tc>
          <w:tcPr>
            <w:tcW w:w="1672" w:type="dxa"/>
            <w:tcBorders>
              <w:top w:val="nil"/>
            </w:tcBorders>
            <w:vAlign w:val="center"/>
          </w:tcPr>
          <w:p w14:paraId="12CC7BEF"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odborná firma</w:t>
            </w:r>
          </w:p>
        </w:tc>
      </w:tr>
      <w:tr w:rsidR="00147903" w:rsidRPr="00170564" w14:paraId="75CC5EE8" w14:textId="77777777" w:rsidTr="00E1731D">
        <w:trPr>
          <w:jc w:val="center"/>
        </w:trPr>
        <w:tc>
          <w:tcPr>
            <w:tcW w:w="1134" w:type="dxa"/>
            <w:tcBorders>
              <w:top w:val="nil"/>
            </w:tcBorders>
            <w:vAlign w:val="center"/>
          </w:tcPr>
          <w:p w14:paraId="2F46F02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w:t>
            </w:r>
            <w:r w:rsidRPr="00170564">
              <w:rPr>
                <w:rFonts w:ascii="Arial" w:hAnsi="Arial" w:cs="Arial"/>
                <w:sz w:val="20"/>
                <w:lang w:val="cs-CZ"/>
              </w:rPr>
              <w:t xml:space="preserve"> </w:t>
            </w:r>
            <w:r w:rsidRPr="00170564">
              <w:rPr>
                <w:rFonts w:ascii="Arial" w:hAnsi="Arial" w:cs="Arial"/>
                <w:sz w:val="20"/>
              </w:rPr>
              <w:t>02</w:t>
            </w:r>
            <w:r w:rsidRPr="00170564">
              <w:rPr>
                <w:rFonts w:ascii="Arial" w:hAnsi="Arial" w:cs="Arial"/>
                <w:sz w:val="20"/>
                <w:lang w:val="cs-CZ"/>
              </w:rPr>
              <w:t xml:space="preserve"> </w:t>
            </w:r>
            <w:r w:rsidRPr="00170564">
              <w:rPr>
                <w:rFonts w:ascii="Arial" w:hAnsi="Arial" w:cs="Arial"/>
                <w:sz w:val="20"/>
              </w:rPr>
              <w:t>02</w:t>
            </w:r>
          </w:p>
        </w:tc>
        <w:tc>
          <w:tcPr>
            <w:tcW w:w="4536" w:type="dxa"/>
            <w:tcBorders>
              <w:top w:val="nil"/>
            </w:tcBorders>
            <w:vAlign w:val="center"/>
          </w:tcPr>
          <w:p w14:paraId="4F77D3B2"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 xml:space="preserve">Absorpční činidla, filtrační materiály, čistící tkaniny, ochran. oděvy znečištěné nebezpečnými látkami </w:t>
            </w:r>
          </w:p>
        </w:tc>
        <w:tc>
          <w:tcPr>
            <w:tcW w:w="1276" w:type="dxa"/>
            <w:tcBorders>
              <w:top w:val="nil"/>
            </w:tcBorders>
            <w:vAlign w:val="center"/>
          </w:tcPr>
          <w:p w14:paraId="4301311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N</w:t>
            </w:r>
          </w:p>
        </w:tc>
        <w:tc>
          <w:tcPr>
            <w:tcW w:w="1672" w:type="dxa"/>
            <w:tcBorders>
              <w:top w:val="nil"/>
            </w:tcBorders>
            <w:vAlign w:val="center"/>
          </w:tcPr>
          <w:p w14:paraId="1FC57954"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odborná firma</w:t>
            </w:r>
          </w:p>
        </w:tc>
      </w:tr>
      <w:tr w:rsidR="00147903" w:rsidRPr="00170564" w14:paraId="3284244C" w14:textId="77777777" w:rsidTr="00E1731D">
        <w:trPr>
          <w:jc w:val="center"/>
        </w:trPr>
        <w:tc>
          <w:tcPr>
            <w:tcW w:w="1134" w:type="dxa"/>
            <w:tcBorders>
              <w:top w:val="nil"/>
            </w:tcBorders>
            <w:vAlign w:val="center"/>
          </w:tcPr>
          <w:p w14:paraId="3C61F0D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15</w:t>
            </w:r>
            <w:r w:rsidRPr="00170564">
              <w:rPr>
                <w:rFonts w:ascii="Arial" w:hAnsi="Arial" w:cs="Arial"/>
                <w:sz w:val="20"/>
                <w:lang w:val="cs-CZ"/>
              </w:rPr>
              <w:t xml:space="preserve"> </w:t>
            </w:r>
            <w:r w:rsidRPr="00170564">
              <w:rPr>
                <w:rFonts w:ascii="Arial" w:hAnsi="Arial" w:cs="Arial"/>
                <w:sz w:val="20"/>
              </w:rPr>
              <w:t>02</w:t>
            </w:r>
            <w:r w:rsidRPr="00170564">
              <w:rPr>
                <w:rFonts w:ascii="Arial" w:hAnsi="Arial" w:cs="Arial"/>
                <w:sz w:val="20"/>
                <w:lang w:val="cs-CZ"/>
              </w:rPr>
              <w:t xml:space="preserve"> </w:t>
            </w:r>
            <w:r w:rsidRPr="00170564">
              <w:rPr>
                <w:rFonts w:ascii="Arial" w:hAnsi="Arial" w:cs="Arial"/>
                <w:sz w:val="20"/>
              </w:rPr>
              <w:t>03</w:t>
            </w:r>
          </w:p>
        </w:tc>
        <w:tc>
          <w:tcPr>
            <w:tcW w:w="4536" w:type="dxa"/>
            <w:tcBorders>
              <w:top w:val="nil"/>
            </w:tcBorders>
            <w:vAlign w:val="center"/>
          </w:tcPr>
          <w:p w14:paraId="1461BDBB"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Absorpční činidla, filtrační materiály, čistící tkaniny, ochran. oděvy neuvedené pod 150202</w:t>
            </w:r>
          </w:p>
        </w:tc>
        <w:tc>
          <w:tcPr>
            <w:tcW w:w="1276" w:type="dxa"/>
            <w:tcBorders>
              <w:top w:val="nil"/>
            </w:tcBorders>
            <w:vAlign w:val="center"/>
          </w:tcPr>
          <w:p w14:paraId="04B85CF2"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2FD25142"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odborná firma</w:t>
            </w:r>
          </w:p>
        </w:tc>
      </w:tr>
      <w:tr w:rsidR="00147903" w:rsidRPr="00170564" w14:paraId="417657A2" w14:textId="77777777" w:rsidTr="00E1731D">
        <w:trPr>
          <w:jc w:val="center"/>
        </w:trPr>
        <w:tc>
          <w:tcPr>
            <w:tcW w:w="1134" w:type="dxa"/>
            <w:tcBorders>
              <w:top w:val="nil"/>
            </w:tcBorders>
            <w:vAlign w:val="center"/>
          </w:tcPr>
          <w:p w14:paraId="127150D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17 01 01</w:t>
            </w:r>
          </w:p>
        </w:tc>
        <w:tc>
          <w:tcPr>
            <w:tcW w:w="4536" w:type="dxa"/>
            <w:tcBorders>
              <w:top w:val="nil"/>
            </w:tcBorders>
            <w:vAlign w:val="center"/>
          </w:tcPr>
          <w:p w14:paraId="20377B7C"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Beton</w:t>
            </w:r>
          </w:p>
        </w:tc>
        <w:tc>
          <w:tcPr>
            <w:tcW w:w="1276" w:type="dxa"/>
            <w:tcBorders>
              <w:top w:val="nil"/>
            </w:tcBorders>
            <w:vAlign w:val="center"/>
          </w:tcPr>
          <w:p w14:paraId="0B89180C"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tcBorders>
              <w:top w:val="nil"/>
            </w:tcBorders>
            <w:vAlign w:val="center"/>
          </w:tcPr>
          <w:p w14:paraId="256C293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786867EA" w14:textId="77777777" w:rsidTr="00E1731D">
        <w:trPr>
          <w:jc w:val="center"/>
        </w:trPr>
        <w:tc>
          <w:tcPr>
            <w:tcW w:w="1134" w:type="dxa"/>
            <w:vAlign w:val="center"/>
          </w:tcPr>
          <w:p w14:paraId="740CB93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17 01 02</w:t>
            </w:r>
          </w:p>
        </w:tc>
        <w:tc>
          <w:tcPr>
            <w:tcW w:w="4536" w:type="dxa"/>
            <w:vAlign w:val="center"/>
          </w:tcPr>
          <w:p w14:paraId="272A6B3E"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Stavební odpad – cihla</w:t>
            </w:r>
          </w:p>
        </w:tc>
        <w:tc>
          <w:tcPr>
            <w:tcW w:w="1276" w:type="dxa"/>
            <w:vAlign w:val="center"/>
          </w:tcPr>
          <w:p w14:paraId="2160F188"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1F1EB73D"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skládka</w:t>
            </w:r>
          </w:p>
        </w:tc>
      </w:tr>
      <w:tr w:rsidR="00147903" w:rsidRPr="00170564" w14:paraId="587503BE" w14:textId="77777777" w:rsidTr="00E1731D">
        <w:trPr>
          <w:jc w:val="center"/>
        </w:trPr>
        <w:tc>
          <w:tcPr>
            <w:tcW w:w="1134" w:type="dxa"/>
            <w:vAlign w:val="center"/>
          </w:tcPr>
          <w:p w14:paraId="58676428"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17 02 01</w:t>
            </w:r>
          </w:p>
        </w:tc>
        <w:tc>
          <w:tcPr>
            <w:tcW w:w="4536" w:type="dxa"/>
            <w:vAlign w:val="center"/>
          </w:tcPr>
          <w:p w14:paraId="117A3EF5"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Stavební odpad – dřevo</w:t>
            </w:r>
          </w:p>
        </w:tc>
        <w:tc>
          <w:tcPr>
            <w:tcW w:w="1276" w:type="dxa"/>
            <w:vAlign w:val="center"/>
          </w:tcPr>
          <w:p w14:paraId="19CDEA1D"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0B9B1B5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spalovna</w:t>
            </w:r>
          </w:p>
        </w:tc>
      </w:tr>
      <w:tr w:rsidR="00147903" w:rsidRPr="00170564" w14:paraId="09567209" w14:textId="77777777" w:rsidTr="00E1731D">
        <w:trPr>
          <w:jc w:val="center"/>
        </w:trPr>
        <w:tc>
          <w:tcPr>
            <w:tcW w:w="1134" w:type="dxa"/>
            <w:vAlign w:val="center"/>
          </w:tcPr>
          <w:p w14:paraId="1C1D64C5"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17 02 02</w:t>
            </w:r>
          </w:p>
        </w:tc>
        <w:tc>
          <w:tcPr>
            <w:tcW w:w="4536" w:type="dxa"/>
            <w:vAlign w:val="center"/>
          </w:tcPr>
          <w:p w14:paraId="2EAF9DC1"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Stavební odpad – sklo</w:t>
            </w:r>
          </w:p>
        </w:tc>
        <w:tc>
          <w:tcPr>
            <w:tcW w:w="1276" w:type="dxa"/>
            <w:vAlign w:val="center"/>
          </w:tcPr>
          <w:p w14:paraId="2243B3D5"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1A56A722"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0032ED43" w14:textId="77777777" w:rsidTr="00E1731D">
        <w:trPr>
          <w:jc w:val="center"/>
        </w:trPr>
        <w:tc>
          <w:tcPr>
            <w:tcW w:w="1134" w:type="dxa"/>
            <w:vAlign w:val="center"/>
          </w:tcPr>
          <w:p w14:paraId="54617CF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17 02 03</w:t>
            </w:r>
          </w:p>
        </w:tc>
        <w:tc>
          <w:tcPr>
            <w:tcW w:w="4536" w:type="dxa"/>
            <w:vAlign w:val="center"/>
          </w:tcPr>
          <w:p w14:paraId="3B03E453"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Stavební odpad – plast</w:t>
            </w:r>
          </w:p>
        </w:tc>
        <w:tc>
          <w:tcPr>
            <w:tcW w:w="1276" w:type="dxa"/>
            <w:vAlign w:val="center"/>
          </w:tcPr>
          <w:p w14:paraId="1F5B20C4"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0604C62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recyklace</w:t>
            </w:r>
          </w:p>
        </w:tc>
      </w:tr>
      <w:tr w:rsidR="00147903" w:rsidRPr="00170564" w14:paraId="45BE6E67" w14:textId="77777777" w:rsidTr="00E1731D">
        <w:trPr>
          <w:jc w:val="center"/>
        </w:trPr>
        <w:tc>
          <w:tcPr>
            <w:tcW w:w="1134" w:type="dxa"/>
            <w:vAlign w:val="center"/>
          </w:tcPr>
          <w:p w14:paraId="3CC4D910"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03</w:t>
            </w:r>
            <w:r w:rsidRPr="00170564">
              <w:rPr>
                <w:rFonts w:ascii="Arial" w:hAnsi="Arial" w:cs="Arial"/>
                <w:sz w:val="20"/>
                <w:lang w:val="cs-CZ"/>
              </w:rPr>
              <w:t xml:space="preserve"> </w:t>
            </w:r>
            <w:r w:rsidRPr="00170564">
              <w:rPr>
                <w:rFonts w:ascii="Arial" w:hAnsi="Arial" w:cs="Arial"/>
                <w:sz w:val="20"/>
              </w:rPr>
              <w:t>01</w:t>
            </w:r>
          </w:p>
        </w:tc>
        <w:tc>
          <w:tcPr>
            <w:tcW w:w="4536" w:type="dxa"/>
            <w:vAlign w:val="center"/>
          </w:tcPr>
          <w:p w14:paraId="66C81DB8"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Asfaltové směsi obsahující dehet</w:t>
            </w:r>
          </w:p>
        </w:tc>
        <w:tc>
          <w:tcPr>
            <w:tcW w:w="1276" w:type="dxa"/>
            <w:vAlign w:val="center"/>
          </w:tcPr>
          <w:p w14:paraId="2628FB14"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N</w:t>
            </w:r>
          </w:p>
        </w:tc>
        <w:tc>
          <w:tcPr>
            <w:tcW w:w="1672" w:type="dxa"/>
            <w:vAlign w:val="center"/>
          </w:tcPr>
          <w:p w14:paraId="0D3502F0"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recyklace</w:t>
            </w:r>
          </w:p>
        </w:tc>
      </w:tr>
      <w:tr w:rsidR="00147903" w:rsidRPr="00170564" w14:paraId="1A05F83A" w14:textId="77777777" w:rsidTr="00E1731D">
        <w:trPr>
          <w:jc w:val="center"/>
        </w:trPr>
        <w:tc>
          <w:tcPr>
            <w:tcW w:w="1134" w:type="dxa"/>
            <w:vAlign w:val="center"/>
          </w:tcPr>
          <w:p w14:paraId="359E4E9E"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03</w:t>
            </w:r>
            <w:r w:rsidRPr="00170564">
              <w:rPr>
                <w:rFonts w:ascii="Arial" w:hAnsi="Arial" w:cs="Arial"/>
                <w:sz w:val="20"/>
                <w:lang w:val="cs-CZ"/>
              </w:rPr>
              <w:t xml:space="preserve"> </w:t>
            </w:r>
            <w:r w:rsidRPr="00170564">
              <w:rPr>
                <w:rFonts w:ascii="Arial" w:hAnsi="Arial" w:cs="Arial"/>
                <w:sz w:val="20"/>
              </w:rPr>
              <w:t>02</w:t>
            </w:r>
          </w:p>
        </w:tc>
        <w:tc>
          <w:tcPr>
            <w:tcW w:w="4536" w:type="dxa"/>
            <w:vAlign w:val="center"/>
          </w:tcPr>
          <w:p w14:paraId="153ADE24"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Asfaltové směsi neuvedené pod 170301</w:t>
            </w:r>
          </w:p>
        </w:tc>
        <w:tc>
          <w:tcPr>
            <w:tcW w:w="1276" w:type="dxa"/>
            <w:vAlign w:val="center"/>
          </w:tcPr>
          <w:p w14:paraId="0E68BD49"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63324174"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recyklace</w:t>
            </w:r>
          </w:p>
        </w:tc>
      </w:tr>
      <w:tr w:rsidR="00147903" w:rsidRPr="00170564" w14:paraId="40D8049B" w14:textId="77777777" w:rsidTr="00E1731D">
        <w:trPr>
          <w:jc w:val="center"/>
        </w:trPr>
        <w:tc>
          <w:tcPr>
            <w:tcW w:w="1134" w:type="dxa"/>
            <w:vAlign w:val="center"/>
          </w:tcPr>
          <w:p w14:paraId="721090EC"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04</w:t>
            </w:r>
            <w:r w:rsidRPr="00170564">
              <w:rPr>
                <w:rFonts w:ascii="Arial" w:hAnsi="Arial" w:cs="Arial"/>
                <w:sz w:val="20"/>
                <w:lang w:val="cs-CZ"/>
              </w:rPr>
              <w:t xml:space="preserve"> </w:t>
            </w:r>
            <w:r w:rsidRPr="00170564">
              <w:rPr>
                <w:rFonts w:ascii="Arial" w:hAnsi="Arial" w:cs="Arial"/>
                <w:sz w:val="20"/>
              </w:rPr>
              <w:t>01</w:t>
            </w:r>
          </w:p>
        </w:tc>
        <w:tc>
          <w:tcPr>
            <w:tcW w:w="4536" w:type="dxa"/>
            <w:vAlign w:val="center"/>
          </w:tcPr>
          <w:p w14:paraId="0094B55C"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Měď, bronz, mosaz</w:t>
            </w:r>
          </w:p>
        </w:tc>
        <w:tc>
          <w:tcPr>
            <w:tcW w:w="1276" w:type="dxa"/>
            <w:vAlign w:val="center"/>
          </w:tcPr>
          <w:p w14:paraId="63FE3534"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2A4C013B"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kovošrot</w:t>
            </w:r>
          </w:p>
        </w:tc>
      </w:tr>
      <w:tr w:rsidR="00147903" w:rsidRPr="00170564" w14:paraId="0DE8DCE2" w14:textId="77777777" w:rsidTr="00E1731D">
        <w:trPr>
          <w:jc w:val="center"/>
        </w:trPr>
        <w:tc>
          <w:tcPr>
            <w:tcW w:w="1134" w:type="dxa"/>
            <w:vAlign w:val="center"/>
          </w:tcPr>
          <w:p w14:paraId="3A3595C9"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04</w:t>
            </w:r>
            <w:r w:rsidRPr="00170564">
              <w:rPr>
                <w:rFonts w:ascii="Arial" w:hAnsi="Arial" w:cs="Arial"/>
                <w:sz w:val="20"/>
                <w:lang w:val="cs-CZ"/>
              </w:rPr>
              <w:t xml:space="preserve"> </w:t>
            </w:r>
            <w:r w:rsidRPr="00170564">
              <w:rPr>
                <w:rFonts w:ascii="Arial" w:hAnsi="Arial" w:cs="Arial"/>
                <w:sz w:val="20"/>
              </w:rPr>
              <w:t>02</w:t>
            </w:r>
          </w:p>
        </w:tc>
        <w:tc>
          <w:tcPr>
            <w:tcW w:w="4536" w:type="dxa"/>
            <w:vAlign w:val="center"/>
          </w:tcPr>
          <w:p w14:paraId="34C013F1"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Hliník</w:t>
            </w:r>
          </w:p>
        </w:tc>
        <w:tc>
          <w:tcPr>
            <w:tcW w:w="1276" w:type="dxa"/>
            <w:vAlign w:val="center"/>
          </w:tcPr>
          <w:p w14:paraId="47C9C8CF"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2329993F"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kovošrot</w:t>
            </w:r>
          </w:p>
        </w:tc>
      </w:tr>
      <w:tr w:rsidR="00147903" w:rsidRPr="00170564" w14:paraId="4D7DBDC1" w14:textId="77777777" w:rsidTr="00E1731D">
        <w:trPr>
          <w:jc w:val="center"/>
        </w:trPr>
        <w:tc>
          <w:tcPr>
            <w:tcW w:w="1134" w:type="dxa"/>
            <w:vAlign w:val="center"/>
          </w:tcPr>
          <w:p w14:paraId="396E7928"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04</w:t>
            </w:r>
            <w:r w:rsidRPr="00170564">
              <w:rPr>
                <w:rFonts w:ascii="Arial" w:hAnsi="Arial" w:cs="Arial"/>
                <w:sz w:val="20"/>
                <w:lang w:val="cs-CZ"/>
              </w:rPr>
              <w:t xml:space="preserve"> </w:t>
            </w:r>
            <w:r w:rsidRPr="00170564">
              <w:rPr>
                <w:rFonts w:ascii="Arial" w:hAnsi="Arial" w:cs="Arial"/>
                <w:sz w:val="20"/>
              </w:rPr>
              <w:t>05</w:t>
            </w:r>
          </w:p>
        </w:tc>
        <w:tc>
          <w:tcPr>
            <w:tcW w:w="4536" w:type="dxa"/>
            <w:vAlign w:val="center"/>
          </w:tcPr>
          <w:p w14:paraId="5E2AD011"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Železo a ocel</w:t>
            </w:r>
          </w:p>
        </w:tc>
        <w:tc>
          <w:tcPr>
            <w:tcW w:w="1276" w:type="dxa"/>
            <w:vAlign w:val="center"/>
          </w:tcPr>
          <w:p w14:paraId="2B7D0288"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75D6D386"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kovošrot</w:t>
            </w:r>
          </w:p>
        </w:tc>
      </w:tr>
      <w:tr w:rsidR="00147903" w:rsidRPr="00170564" w14:paraId="74E239AC" w14:textId="77777777" w:rsidTr="00E1731D">
        <w:trPr>
          <w:jc w:val="center"/>
        </w:trPr>
        <w:tc>
          <w:tcPr>
            <w:tcW w:w="1134" w:type="dxa"/>
            <w:vAlign w:val="center"/>
          </w:tcPr>
          <w:p w14:paraId="6BE57B8A"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04</w:t>
            </w:r>
            <w:r w:rsidRPr="00170564">
              <w:rPr>
                <w:rFonts w:ascii="Arial" w:hAnsi="Arial" w:cs="Arial"/>
                <w:sz w:val="20"/>
                <w:lang w:val="cs-CZ"/>
              </w:rPr>
              <w:t xml:space="preserve"> </w:t>
            </w:r>
            <w:r w:rsidRPr="00170564">
              <w:rPr>
                <w:rFonts w:ascii="Arial" w:hAnsi="Arial" w:cs="Arial"/>
                <w:sz w:val="20"/>
              </w:rPr>
              <w:t>07</w:t>
            </w:r>
          </w:p>
        </w:tc>
        <w:tc>
          <w:tcPr>
            <w:tcW w:w="4536" w:type="dxa"/>
            <w:vAlign w:val="center"/>
          </w:tcPr>
          <w:p w14:paraId="5DC14296"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Směsné kovy</w:t>
            </w:r>
          </w:p>
        </w:tc>
        <w:tc>
          <w:tcPr>
            <w:tcW w:w="1276" w:type="dxa"/>
            <w:vAlign w:val="center"/>
          </w:tcPr>
          <w:p w14:paraId="5A244C3B"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3D8D682C"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kovošrot</w:t>
            </w:r>
          </w:p>
        </w:tc>
      </w:tr>
      <w:tr w:rsidR="00147903" w:rsidRPr="00170564" w14:paraId="04DFEB89" w14:textId="77777777" w:rsidTr="00E1731D">
        <w:trPr>
          <w:jc w:val="center"/>
        </w:trPr>
        <w:tc>
          <w:tcPr>
            <w:tcW w:w="1134" w:type="dxa"/>
            <w:vAlign w:val="center"/>
          </w:tcPr>
          <w:p w14:paraId="25CB6596"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04</w:t>
            </w:r>
            <w:r w:rsidRPr="00170564">
              <w:rPr>
                <w:rFonts w:ascii="Arial" w:hAnsi="Arial" w:cs="Arial"/>
                <w:sz w:val="20"/>
                <w:lang w:val="cs-CZ"/>
              </w:rPr>
              <w:t xml:space="preserve"> </w:t>
            </w:r>
            <w:r w:rsidRPr="00170564">
              <w:rPr>
                <w:rFonts w:ascii="Arial" w:hAnsi="Arial" w:cs="Arial"/>
                <w:sz w:val="20"/>
              </w:rPr>
              <w:t>09</w:t>
            </w:r>
          </w:p>
        </w:tc>
        <w:tc>
          <w:tcPr>
            <w:tcW w:w="4536" w:type="dxa"/>
            <w:vAlign w:val="center"/>
          </w:tcPr>
          <w:p w14:paraId="0704E6C4" w14:textId="77777777" w:rsidR="00147903" w:rsidRPr="00170564" w:rsidRDefault="00147903" w:rsidP="00E1731D">
            <w:pPr>
              <w:ind w:left="142"/>
              <w:rPr>
                <w:rFonts w:ascii="Arial" w:hAnsi="Arial" w:cs="Arial"/>
                <w:szCs w:val="20"/>
              </w:rPr>
            </w:pPr>
            <w:r w:rsidRPr="00170564">
              <w:rPr>
                <w:rFonts w:ascii="Arial" w:hAnsi="Arial" w:cs="Arial"/>
                <w:szCs w:val="20"/>
              </w:rPr>
              <w:t>Kovový odpad znečištěný nebezpečnými látkami (výhybky)</w:t>
            </w:r>
          </w:p>
        </w:tc>
        <w:tc>
          <w:tcPr>
            <w:tcW w:w="1276" w:type="dxa"/>
            <w:vAlign w:val="center"/>
          </w:tcPr>
          <w:p w14:paraId="62159450" w14:textId="77777777" w:rsidR="00147903" w:rsidRPr="00170564" w:rsidRDefault="00147903" w:rsidP="00E1731D">
            <w:pPr>
              <w:ind w:left="142"/>
              <w:jc w:val="center"/>
              <w:rPr>
                <w:rFonts w:ascii="Arial" w:hAnsi="Arial" w:cs="Arial"/>
                <w:szCs w:val="20"/>
              </w:rPr>
            </w:pPr>
            <w:r w:rsidRPr="00170564">
              <w:rPr>
                <w:rFonts w:ascii="Arial" w:hAnsi="Arial" w:cs="Arial"/>
                <w:szCs w:val="20"/>
              </w:rPr>
              <w:t>N</w:t>
            </w:r>
          </w:p>
        </w:tc>
        <w:tc>
          <w:tcPr>
            <w:tcW w:w="1672" w:type="dxa"/>
            <w:vAlign w:val="center"/>
          </w:tcPr>
          <w:p w14:paraId="70E7BA38"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odborná firma</w:t>
            </w:r>
          </w:p>
        </w:tc>
      </w:tr>
      <w:tr w:rsidR="00147903" w:rsidRPr="00170564" w14:paraId="6631995D" w14:textId="77777777" w:rsidTr="00E1731D">
        <w:trPr>
          <w:jc w:val="center"/>
        </w:trPr>
        <w:tc>
          <w:tcPr>
            <w:tcW w:w="1134" w:type="dxa"/>
            <w:vAlign w:val="center"/>
          </w:tcPr>
          <w:p w14:paraId="1D5B9D8B"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17 04 07</w:t>
            </w:r>
          </w:p>
        </w:tc>
        <w:tc>
          <w:tcPr>
            <w:tcW w:w="4536" w:type="dxa"/>
            <w:vAlign w:val="center"/>
          </w:tcPr>
          <w:p w14:paraId="5EB7AEDE"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Směsné kovy</w:t>
            </w:r>
          </w:p>
        </w:tc>
        <w:tc>
          <w:tcPr>
            <w:tcW w:w="1276" w:type="dxa"/>
            <w:vAlign w:val="center"/>
          </w:tcPr>
          <w:p w14:paraId="47BC5E8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20833FC1"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kovošrot</w:t>
            </w:r>
          </w:p>
        </w:tc>
      </w:tr>
      <w:tr w:rsidR="00147903" w:rsidRPr="00170564" w14:paraId="682A325A" w14:textId="77777777" w:rsidTr="00E1731D">
        <w:trPr>
          <w:jc w:val="center"/>
        </w:trPr>
        <w:tc>
          <w:tcPr>
            <w:tcW w:w="1134" w:type="dxa"/>
            <w:vAlign w:val="center"/>
          </w:tcPr>
          <w:p w14:paraId="17D5853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17 04 11</w:t>
            </w:r>
          </w:p>
        </w:tc>
        <w:tc>
          <w:tcPr>
            <w:tcW w:w="4536" w:type="dxa"/>
            <w:vAlign w:val="center"/>
          </w:tcPr>
          <w:p w14:paraId="75644F31"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Kabely neuvedené pod 17 04 10</w:t>
            </w:r>
          </w:p>
        </w:tc>
        <w:tc>
          <w:tcPr>
            <w:tcW w:w="1276" w:type="dxa"/>
            <w:vAlign w:val="center"/>
          </w:tcPr>
          <w:p w14:paraId="243EFE31"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1FAA6D27"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skládka</w:t>
            </w:r>
          </w:p>
        </w:tc>
      </w:tr>
      <w:tr w:rsidR="00147903" w:rsidRPr="00170564" w14:paraId="4D88E1A3" w14:textId="77777777" w:rsidTr="00E1731D">
        <w:trPr>
          <w:jc w:val="center"/>
        </w:trPr>
        <w:tc>
          <w:tcPr>
            <w:tcW w:w="1134" w:type="dxa"/>
            <w:vAlign w:val="center"/>
          </w:tcPr>
          <w:p w14:paraId="35DAA7F3"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17 05 04</w:t>
            </w:r>
          </w:p>
        </w:tc>
        <w:tc>
          <w:tcPr>
            <w:tcW w:w="4536" w:type="dxa"/>
            <w:vAlign w:val="center"/>
          </w:tcPr>
          <w:p w14:paraId="2069D56B" w14:textId="77777777" w:rsidR="00147903" w:rsidRPr="00170564" w:rsidRDefault="00147903" w:rsidP="00E1731D">
            <w:pPr>
              <w:pStyle w:val="TPOOdstavec"/>
              <w:ind w:left="142"/>
              <w:rPr>
                <w:rFonts w:ascii="Arial" w:hAnsi="Arial" w:cs="Arial"/>
                <w:sz w:val="20"/>
              </w:rPr>
            </w:pPr>
            <w:r w:rsidRPr="00170564">
              <w:rPr>
                <w:rFonts w:ascii="Arial" w:hAnsi="Arial" w:cs="Arial"/>
                <w:sz w:val="20"/>
              </w:rPr>
              <w:t>Zemina a kamení</w:t>
            </w:r>
          </w:p>
        </w:tc>
        <w:tc>
          <w:tcPr>
            <w:tcW w:w="1276" w:type="dxa"/>
            <w:vAlign w:val="center"/>
          </w:tcPr>
          <w:p w14:paraId="172D2FEF"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O</w:t>
            </w:r>
          </w:p>
        </w:tc>
        <w:tc>
          <w:tcPr>
            <w:tcW w:w="1672" w:type="dxa"/>
            <w:vAlign w:val="center"/>
          </w:tcPr>
          <w:p w14:paraId="3B9490EF"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skládka</w:t>
            </w:r>
          </w:p>
        </w:tc>
      </w:tr>
      <w:tr w:rsidR="00147903" w:rsidRPr="00170564" w14:paraId="516191A3" w14:textId="77777777" w:rsidTr="00E1731D">
        <w:trPr>
          <w:jc w:val="center"/>
        </w:trPr>
        <w:tc>
          <w:tcPr>
            <w:tcW w:w="1134" w:type="dxa"/>
            <w:vAlign w:val="center"/>
          </w:tcPr>
          <w:p w14:paraId="174508A1"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05</w:t>
            </w:r>
            <w:r w:rsidRPr="00170564">
              <w:rPr>
                <w:rFonts w:ascii="Arial" w:hAnsi="Arial" w:cs="Arial"/>
                <w:sz w:val="20"/>
                <w:lang w:val="cs-CZ"/>
              </w:rPr>
              <w:t xml:space="preserve"> </w:t>
            </w:r>
            <w:r w:rsidRPr="00170564">
              <w:rPr>
                <w:rFonts w:ascii="Arial" w:hAnsi="Arial" w:cs="Arial"/>
                <w:sz w:val="20"/>
              </w:rPr>
              <w:t>03</w:t>
            </w:r>
          </w:p>
        </w:tc>
        <w:tc>
          <w:tcPr>
            <w:tcW w:w="4536" w:type="dxa"/>
            <w:vAlign w:val="center"/>
          </w:tcPr>
          <w:p w14:paraId="4E68B6DE"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Zemina a kamení obsahující nebezpečné látky</w:t>
            </w:r>
          </w:p>
        </w:tc>
        <w:tc>
          <w:tcPr>
            <w:tcW w:w="1276" w:type="dxa"/>
            <w:vAlign w:val="center"/>
          </w:tcPr>
          <w:p w14:paraId="223C4D33"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N</w:t>
            </w:r>
          </w:p>
        </w:tc>
        <w:tc>
          <w:tcPr>
            <w:tcW w:w="1672" w:type="dxa"/>
            <w:vAlign w:val="center"/>
          </w:tcPr>
          <w:p w14:paraId="7E6A5C3D"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odborná firma</w:t>
            </w:r>
          </w:p>
        </w:tc>
      </w:tr>
      <w:tr w:rsidR="00147903" w:rsidRPr="00170564" w14:paraId="65B35883" w14:textId="77777777" w:rsidTr="00E1731D">
        <w:trPr>
          <w:jc w:val="center"/>
        </w:trPr>
        <w:tc>
          <w:tcPr>
            <w:tcW w:w="1134" w:type="dxa"/>
            <w:vAlign w:val="center"/>
          </w:tcPr>
          <w:p w14:paraId="271CEF43" w14:textId="77777777" w:rsidR="00147903" w:rsidRPr="00170564" w:rsidRDefault="00147903" w:rsidP="00E1731D">
            <w:pPr>
              <w:pStyle w:val="TPOOdstavec"/>
              <w:ind w:left="142"/>
              <w:jc w:val="center"/>
              <w:rPr>
                <w:rFonts w:ascii="Arial" w:hAnsi="Arial" w:cs="Arial"/>
                <w:sz w:val="20"/>
              </w:rPr>
            </w:pPr>
            <w:r w:rsidRPr="00170564">
              <w:rPr>
                <w:rFonts w:ascii="Arial" w:hAnsi="Arial" w:cs="Arial"/>
                <w:sz w:val="20"/>
              </w:rPr>
              <w:t>17</w:t>
            </w:r>
            <w:r w:rsidRPr="00170564">
              <w:rPr>
                <w:rFonts w:ascii="Arial" w:hAnsi="Arial" w:cs="Arial"/>
                <w:sz w:val="20"/>
                <w:lang w:val="cs-CZ"/>
              </w:rPr>
              <w:t xml:space="preserve"> </w:t>
            </w:r>
            <w:r w:rsidRPr="00170564">
              <w:rPr>
                <w:rFonts w:ascii="Arial" w:hAnsi="Arial" w:cs="Arial"/>
                <w:sz w:val="20"/>
              </w:rPr>
              <w:t>09</w:t>
            </w:r>
            <w:r w:rsidRPr="00170564">
              <w:rPr>
                <w:rFonts w:ascii="Arial" w:hAnsi="Arial" w:cs="Arial"/>
                <w:sz w:val="20"/>
                <w:lang w:val="cs-CZ"/>
              </w:rPr>
              <w:t xml:space="preserve"> </w:t>
            </w:r>
            <w:r w:rsidRPr="00170564">
              <w:rPr>
                <w:rFonts w:ascii="Arial" w:hAnsi="Arial" w:cs="Arial"/>
                <w:sz w:val="20"/>
              </w:rPr>
              <w:t>03</w:t>
            </w:r>
          </w:p>
        </w:tc>
        <w:tc>
          <w:tcPr>
            <w:tcW w:w="4536" w:type="dxa"/>
            <w:vAlign w:val="center"/>
          </w:tcPr>
          <w:p w14:paraId="1C13970A" w14:textId="77777777" w:rsidR="00147903" w:rsidRPr="00170564" w:rsidRDefault="00147903" w:rsidP="00E1731D">
            <w:pPr>
              <w:pStyle w:val="TPOOdstavec"/>
              <w:ind w:left="142"/>
              <w:jc w:val="left"/>
              <w:rPr>
                <w:rFonts w:ascii="Arial" w:hAnsi="Arial" w:cs="Arial"/>
                <w:sz w:val="20"/>
              </w:rPr>
            </w:pPr>
            <w:r w:rsidRPr="00170564">
              <w:rPr>
                <w:rFonts w:ascii="Arial" w:hAnsi="Arial" w:cs="Arial"/>
                <w:sz w:val="20"/>
              </w:rPr>
              <w:t>Jiné stavební a demoliční odpady (včetně směsných stavebních  a demoličních odpadů obsahující nebezpečné látky)</w:t>
            </w:r>
          </w:p>
        </w:tc>
        <w:tc>
          <w:tcPr>
            <w:tcW w:w="1276" w:type="dxa"/>
            <w:vAlign w:val="center"/>
          </w:tcPr>
          <w:p w14:paraId="369608DD"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N</w:t>
            </w:r>
          </w:p>
        </w:tc>
        <w:tc>
          <w:tcPr>
            <w:tcW w:w="1672" w:type="dxa"/>
            <w:vAlign w:val="center"/>
          </w:tcPr>
          <w:p w14:paraId="34DEE2E6" w14:textId="77777777" w:rsidR="00147903" w:rsidRPr="00170564" w:rsidRDefault="00147903" w:rsidP="00E1731D">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142" w:firstLine="0"/>
              <w:jc w:val="center"/>
              <w:rPr>
                <w:rFonts w:ascii="Arial" w:hAnsi="Arial" w:cs="Arial"/>
                <w:sz w:val="20"/>
              </w:rPr>
            </w:pPr>
            <w:r w:rsidRPr="00170564">
              <w:rPr>
                <w:rFonts w:ascii="Arial" w:hAnsi="Arial" w:cs="Arial"/>
                <w:sz w:val="20"/>
              </w:rPr>
              <w:t>skládka</w:t>
            </w:r>
          </w:p>
        </w:tc>
      </w:tr>
      <w:tr w:rsidR="00147903" w:rsidRPr="00B10C3C" w14:paraId="2650B12A" w14:textId="77777777" w:rsidTr="00E1731D">
        <w:trPr>
          <w:jc w:val="center"/>
        </w:trPr>
        <w:tc>
          <w:tcPr>
            <w:tcW w:w="1134" w:type="dxa"/>
            <w:vAlign w:val="center"/>
          </w:tcPr>
          <w:p w14:paraId="2C5773F4"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17</w:t>
            </w:r>
            <w:r w:rsidRPr="00B10C3C">
              <w:rPr>
                <w:rFonts w:ascii="Arial" w:hAnsi="Arial" w:cs="Arial"/>
                <w:sz w:val="20"/>
                <w:lang w:val="cs-CZ"/>
              </w:rPr>
              <w:t xml:space="preserve"> </w:t>
            </w:r>
            <w:r w:rsidRPr="00B10C3C">
              <w:rPr>
                <w:rFonts w:ascii="Arial" w:hAnsi="Arial" w:cs="Arial"/>
                <w:sz w:val="20"/>
              </w:rPr>
              <w:t>09</w:t>
            </w:r>
            <w:r w:rsidRPr="00B10C3C">
              <w:rPr>
                <w:rFonts w:ascii="Arial" w:hAnsi="Arial" w:cs="Arial"/>
                <w:sz w:val="20"/>
                <w:lang w:val="cs-CZ"/>
              </w:rPr>
              <w:t xml:space="preserve"> </w:t>
            </w:r>
            <w:r w:rsidRPr="00B10C3C">
              <w:rPr>
                <w:rFonts w:ascii="Arial" w:hAnsi="Arial" w:cs="Arial"/>
                <w:sz w:val="20"/>
              </w:rPr>
              <w:t>04</w:t>
            </w:r>
          </w:p>
        </w:tc>
        <w:tc>
          <w:tcPr>
            <w:tcW w:w="4536" w:type="dxa"/>
            <w:vAlign w:val="center"/>
          </w:tcPr>
          <w:p w14:paraId="320833BB" w14:textId="77777777" w:rsidR="00147903" w:rsidRPr="00B10C3C" w:rsidRDefault="00147903" w:rsidP="00E1731D">
            <w:pPr>
              <w:ind w:left="142"/>
              <w:rPr>
                <w:rFonts w:ascii="Arial" w:hAnsi="Arial" w:cs="Arial"/>
                <w:szCs w:val="20"/>
              </w:rPr>
            </w:pPr>
            <w:r w:rsidRPr="00B10C3C">
              <w:rPr>
                <w:rFonts w:ascii="Arial" w:hAnsi="Arial" w:cs="Arial"/>
                <w:szCs w:val="20"/>
              </w:rPr>
              <w:t>Směsné stavební a demoliční odpady neuvedené pod 170903</w:t>
            </w:r>
          </w:p>
        </w:tc>
        <w:tc>
          <w:tcPr>
            <w:tcW w:w="1276" w:type="dxa"/>
            <w:vAlign w:val="center"/>
          </w:tcPr>
          <w:p w14:paraId="7FB54979"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O</w:t>
            </w:r>
          </w:p>
        </w:tc>
        <w:tc>
          <w:tcPr>
            <w:tcW w:w="1672" w:type="dxa"/>
            <w:vAlign w:val="center"/>
          </w:tcPr>
          <w:p w14:paraId="68D09E2A"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skládka</w:t>
            </w:r>
          </w:p>
        </w:tc>
      </w:tr>
      <w:tr w:rsidR="00147903" w:rsidRPr="00B10C3C" w14:paraId="0CB887B5" w14:textId="77777777" w:rsidTr="00E1731D">
        <w:trPr>
          <w:jc w:val="center"/>
        </w:trPr>
        <w:tc>
          <w:tcPr>
            <w:tcW w:w="1134" w:type="dxa"/>
            <w:vAlign w:val="center"/>
          </w:tcPr>
          <w:p w14:paraId="00A94E0F"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17 06 04</w:t>
            </w:r>
          </w:p>
        </w:tc>
        <w:tc>
          <w:tcPr>
            <w:tcW w:w="4536" w:type="dxa"/>
            <w:vAlign w:val="center"/>
          </w:tcPr>
          <w:p w14:paraId="7A2458F5" w14:textId="77777777" w:rsidR="00147903" w:rsidRPr="00B10C3C" w:rsidRDefault="00147903" w:rsidP="00E1731D">
            <w:pPr>
              <w:pStyle w:val="TPOOdstavec"/>
              <w:ind w:left="142"/>
              <w:rPr>
                <w:rFonts w:ascii="Arial" w:hAnsi="Arial" w:cs="Arial"/>
                <w:sz w:val="20"/>
              </w:rPr>
            </w:pPr>
            <w:r w:rsidRPr="00B10C3C">
              <w:rPr>
                <w:rFonts w:ascii="Arial" w:hAnsi="Arial" w:cs="Arial"/>
                <w:sz w:val="20"/>
              </w:rPr>
              <w:t>Ostatní izolační materiály neuvedený pod 170601 a 170603</w:t>
            </w:r>
          </w:p>
        </w:tc>
        <w:tc>
          <w:tcPr>
            <w:tcW w:w="1276" w:type="dxa"/>
            <w:vAlign w:val="center"/>
          </w:tcPr>
          <w:p w14:paraId="5F75A218"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O</w:t>
            </w:r>
          </w:p>
        </w:tc>
        <w:tc>
          <w:tcPr>
            <w:tcW w:w="1672" w:type="dxa"/>
            <w:vAlign w:val="center"/>
          </w:tcPr>
          <w:p w14:paraId="3ED85819"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skládka</w:t>
            </w:r>
          </w:p>
        </w:tc>
      </w:tr>
      <w:tr w:rsidR="00147903" w:rsidRPr="00B10C3C" w14:paraId="51ED49FF" w14:textId="77777777" w:rsidTr="00E1731D">
        <w:trPr>
          <w:jc w:val="center"/>
        </w:trPr>
        <w:tc>
          <w:tcPr>
            <w:tcW w:w="1134" w:type="dxa"/>
            <w:vAlign w:val="center"/>
          </w:tcPr>
          <w:p w14:paraId="1E3AEF51"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20</w:t>
            </w:r>
            <w:r w:rsidRPr="00B10C3C">
              <w:rPr>
                <w:rFonts w:ascii="Arial" w:hAnsi="Arial" w:cs="Arial"/>
                <w:sz w:val="20"/>
                <w:lang w:val="cs-CZ"/>
              </w:rPr>
              <w:t xml:space="preserve"> </w:t>
            </w:r>
            <w:r w:rsidRPr="00B10C3C">
              <w:rPr>
                <w:rFonts w:ascii="Arial" w:hAnsi="Arial" w:cs="Arial"/>
                <w:sz w:val="20"/>
              </w:rPr>
              <w:t>03</w:t>
            </w:r>
            <w:r w:rsidRPr="00B10C3C">
              <w:rPr>
                <w:rFonts w:ascii="Arial" w:hAnsi="Arial" w:cs="Arial"/>
                <w:sz w:val="20"/>
                <w:lang w:val="cs-CZ"/>
              </w:rPr>
              <w:t xml:space="preserve"> </w:t>
            </w:r>
            <w:r w:rsidRPr="00B10C3C">
              <w:rPr>
                <w:rFonts w:ascii="Arial" w:hAnsi="Arial" w:cs="Arial"/>
                <w:sz w:val="20"/>
              </w:rPr>
              <w:t>01</w:t>
            </w:r>
          </w:p>
        </w:tc>
        <w:tc>
          <w:tcPr>
            <w:tcW w:w="4536" w:type="dxa"/>
            <w:vAlign w:val="center"/>
          </w:tcPr>
          <w:p w14:paraId="55FBB19E" w14:textId="77777777" w:rsidR="00147903" w:rsidRPr="00B10C3C" w:rsidRDefault="00147903" w:rsidP="00E1731D">
            <w:pPr>
              <w:pStyle w:val="TPOOdstavec"/>
              <w:ind w:left="142"/>
              <w:jc w:val="left"/>
              <w:rPr>
                <w:rFonts w:ascii="Arial" w:hAnsi="Arial" w:cs="Arial"/>
                <w:sz w:val="20"/>
              </w:rPr>
            </w:pPr>
            <w:r w:rsidRPr="00B10C3C">
              <w:rPr>
                <w:rFonts w:ascii="Arial" w:hAnsi="Arial" w:cs="Arial"/>
                <w:sz w:val="20"/>
              </w:rPr>
              <w:t>Směsný komunální odpad</w:t>
            </w:r>
          </w:p>
        </w:tc>
        <w:tc>
          <w:tcPr>
            <w:tcW w:w="1276" w:type="dxa"/>
            <w:vAlign w:val="center"/>
          </w:tcPr>
          <w:p w14:paraId="33D9E745"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O</w:t>
            </w:r>
          </w:p>
        </w:tc>
        <w:tc>
          <w:tcPr>
            <w:tcW w:w="1672" w:type="dxa"/>
            <w:vAlign w:val="center"/>
          </w:tcPr>
          <w:p w14:paraId="498A18FC" w14:textId="77777777" w:rsidR="00147903" w:rsidRPr="00B10C3C" w:rsidRDefault="00147903" w:rsidP="00E1731D">
            <w:pPr>
              <w:pStyle w:val="TPOOdstavec"/>
              <w:ind w:left="142"/>
              <w:jc w:val="center"/>
              <w:rPr>
                <w:rFonts w:ascii="Arial" w:hAnsi="Arial" w:cs="Arial"/>
                <w:sz w:val="20"/>
              </w:rPr>
            </w:pPr>
            <w:r w:rsidRPr="00B10C3C">
              <w:rPr>
                <w:rFonts w:ascii="Arial" w:hAnsi="Arial" w:cs="Arial"/>
                <w:sz w:val="20"/>
              </w:rPr>
              <w:t>skládka</w:t>
            </w:r>
          </w:p>
        </w:tc>
      </w:tr>
    </w:tbl>
    <w:p w14:paraId="173C9C4C" w14:textId="77777777" w:rsidR="00147903" w:rsidRPr="00B10C3C" w:rsidRDefault="00147903" w:rsidP="00147903">
      <w:pPr>
        <w:ind w:firstLine="709"/>
        <w:jc w:val="both"/>
        <w:rPr>
          <w:rFonts w:ascii="Arial" w:hAnsi="Arial" w:cs="Arial"/>
        </w:rPr>
      </w:pPr>
      <w:bookmarkStart w:id="29" w:name="_Hlk67494525"/>
      <w:bookmarkEnd w:id="28"/>
      <w:r w:rsidRPr="00B10C3C">
        <w:rPr>
          <w:i/>
          <w:iCs/>
        </w:rPr>
        <w:t>Pozn.: N – nebezpečný odpad, O – ostatní odpad</w:t>
      </w:r>
    </w:p>
    <w:p w14:paraId="0B44CF3A" w14:textId="77777777" w:rsidR="00147903" w:rsidRPr="00B10C3C" w:rsidRDefault="00147903" w:rsidP="00147903">
      <w:pPr>
        <w:ind w:firstLine="709"/>
        <w:jc w:val="both"/>
        <w:rPr>
          <w:rFonts w:ascii="Arial" w:hAnsi="Arial" w:cs="Arial"/>
        </w:rPr>
      </w:pPr>
    </w:p>
    <w:p w14:paraId="69CE9FB6" w14:textId="77777777" w:rsidR="00147903" w:rsidRPr="00B10C3C" w:rsidRDefault="00147903" w:rsidP="00147903">
      <w:pPr>
        <w:pStyle w:val="TPOOdstavec"/>
        <w:ind w:left="709"/>
        <w:rPr>
          <w:rFonts w:ascii="Arial" w:hAnsi="Arial" w:cs="Arial"/>
          <w:i/>
          <w:sz w:val="22"/>
          <w:szCs w:val="22"/>
        </w:rPr>
      </w:pPr>
      <w:bookmarkStart w:id="30" w:name="_Toc152738315"/>
      <w:bookmarkStart w:id="31" w:name="_Toc158705392"/>
      <w:bookmarkStart w:id="32" w:name="_Toc159650743"/>
      <w:r w:rsidRPr="00B10C3C">
        <w:rPr>
          <w:rFonts w:ascii="Arial" w:hAnsi="Arial" w:cs="Arial"/>
          <w:i/>
          <w:sz w:val="22"/>
          <w:szCs w:val="22"/>
        </w:rPr>
        <w:t>Odpady vznikající při provozu</w:t>
      </w:r>
      <w:bookmarkEnd w:id="30"/>
      <w:bookmarkEnd w:id="31"/>
      <w:bookmarkEnd w:id="32"/>
      <w:r w:rsidRPr="00B10C3C">
        <w:rPr>
          <w:rFonts w:ascii="Arial" w:hAnsi="Arial" w:cs="Arial"/>
          <w:i/>
          <w:sz w:val="22"/>
          <w:szCs w:val="22"/>
        </w:rPr>
        <w:t>:</w:t>
      </w:r>
    </w:p>
    <w:p w14:paraId="36D1F970" w14:textId="77777777" w:rsidR="00147903" w:rsidRPr="00B10C3C" w:rsidRDefault="00147903" w:rsidP="00147903">
      <w:pPr>
        <w:pStyle w:val="TPOOdstavec"/>
        <w:ind w:left="709"/>
        <w:rPr>
          <w:rFonts w:ascii="Arial" w:hAnsi="Arial" w:cs="Arial"/>
          <w:sz w:val="22"/>
          <w:szCs w:val="22"/>
        </w:rPr>
      </w:pPr>
      <w:r w:rsidRPr="00B10C3C">
        <w:rPr>
          <w:rFonts w:ascii="Arial" w:hAnsi="Arial" w:cs="Arial"/>
          <w:sz w:val="22"/>
          <w:szCs w:val="22"/>
        </w:rPr>
        <w:t>Při provozu budou vznikat jak odpady ostatní, tak odpady nebezpečné. Všechny odpady budou v místě vzniku tříděny a skladovány.</w:t>
      </w:r>
    </w:p>
    <w:p w14:paraId="305AFBE1" w14:textId="77777777" w:rsidR="00147903" w:rsidRPr="00B10C3C" w:rsidRDefault="00147903" w:rsidP="00147903">
      <w:pPr>
        <w:pStyle w:val="TPOOdstavec"/>
        <w:ind w:left="709"/>
        <w:rPr>
          <w:rFonts w:ascii="Arial" w:hAnsi="Arial" w:cs="Arial"/>
          <w:sz w:val="22"/>
          <w:szCs w:val="22"/>
        </w:rPr>
      </w:pPr>
      <w:r w:rsidRPr="00B10C3C">
        <w:rPr>
          <w:rFonts w:ascii="Arial" w:hAnsi="Arial" w:cs="Arial"/>
          <w:sz w:val="22"/>
          <w:szCs w:val="22"/>
        </w:rPr>
        <w:t xml:space="preserve">Všechny nepotřebné vznikající odpady budou zneškodňovány specializovanými firmami, které mají pro tuto činnost oprávnění. Budou postupovat ve smyslu zákona </w:t>
      </w:r>
      <w:r w:rsidRPr="00B10C3C">
        <w:rPr>
          <w:rFonts w:ascii="Arial" w:hAnsi="Arial" w:cs="Arial"/>
          <w:sz w:val="22"/>
          <w:szCs w:val="22"/>
        </w:rPr>
        <w:br/>
        <w:t xml:space="preserve">č. </w:t>
      </w:r>
      <w:r w:rsidRPr="00B10C3C">
        <w:rPr>
          <w:rFonts w:ascii="Arial" w:hAnsi="Arial" w:cs="Arial"/>
          <w:sz w:val="22"/>
          <w:szCs w:val="22"/>
          <w:lang w:val="cs-CZ"/>
        </w:rPr>
        <w:t>541/2020</w:t>
      </w:r>
      <w:r w:rsidRPr="00B10C3C">
        <w:rPr>
          <w:rFonts w:ascii="Arial" w:hAnsi="Arial" w:cs="Arial"/>
          <w:sz w:val="22"/>
          <w:szCs w:val="22"/>
        </w:rPr>
        <w:t xml:space="preserve"> Sb. a jeho platných dodatků a</w:t>
      </w:r>
      <w:r w:rsidRPr="00B10C3C">
        <w:rPr>
          <w:rFonts w:ascii="Arial" w:hAnsi="Arial" w:cs="Arial"/>
          <w:sz w:val="22"/>
          <w:szCs w:val="22"/>
          <w:lang w:val="cs-CZ"/>
        </w:rPr>
        <w:t xml:space="preserve"> </w:t>
      </w:r>
      <w:r w:rsidRPr="00B10C3C">
        <w:rPr>
          <w:rFonts w:ascii="Arial" w:hAnsi="Arial" w:cs="Arial"/>
          <w:sz w:val="22"/>
          <w:szCs w:val="22"/>
        </w:rPr>
        <w:t xml:space="preserve">prováděcích vyhlášek č. </w:t>
      </w:r>
      <w:r w:rsidRPr="00B10C3C">
        <w:rPr>
          <w:rFonts w:ascii="Arial" w:hAnsi="Arial" w:cs="Arial"/>
          <w:sz w:val="22"/>
          <w:szCs w:val="22"/>
        </w:rPr>
        <w:tab/>
        <w:t xml:space="preserve">30/2021 Sb. a </w:t>
      </w:r>
      <w:r w:rsidRPr="00B10C3C">
        <w:rPr>
          <w:rFonts w:ascii="Arial" w:hAnsi="Arial" w:cs="Arial"/>
          <w:sz w:val="22"/>
          <w:szCs w:val="22"/>
          <w:lang w:val="cs-CZ"/>
        </w:rPr>
        <w:t>8/2021</w:t>
      </w:r>
      <w:r w:rsidRPr="00B10C3C">
        <w:rPr>
          <w:rFonts w:ascii="Arial" w:hAnsi="Arial" w:cs="Arial"/>
          <w:sz w:val="22"/>
          <w:szCs w:val="22"/>
        </w:rPr>
        <w:t xml:space="preserve"> Sb.</w:t>
      </w:r>
    </w:p>
    <w:p w14:paraId="2D7DB770" w14:textId="77777777" w:rsidR="00147903" w:rsidRPr="00B10C3C" w:rsidRDefault="00147903" w:rsidP="00147903">
      <w:pPr>
        <w:pStyle w:val="TPOOdstavec"/>
        <w:spacing w:after="120"/>
        <w:ind w:left="709"/>
        <w:rPr>
          <w:rFonts w:ascii="Arial" w:hAnsi="Arial" w:cs="Arial"/>
          <w:sz w:val="22"/>
          <w:szCs w:val="22"/>
          <w:lang w:val="cs-CZ"/>
        </w:rPr>
      </w:pPr>
    </w:p>
    <w:p w14:paraId="378AE6D5" w14:textId="77777777" w:rsidR="00416170" w:rsidRDefault="00416170" w:rsidP="00147903">
      <w:pPr>
        <w:pStyle w:val="TPOOdstavec"/>
        <w:spacing w:after="120"/>
        <w:ind w:left="709"/>
        <w:rPr>
          <w:rFonts w:ascii="Arial" w:hAnsi="Arial" w:cs="Arial"/>
          <w:sz w:val="22"/>
          <w:szCs w:val="22"/>
        </w:rPr>
      </w:pPr>
    </w:p>
    <w:p w14:paraId="4AF30F37" w14:textId="6FF8D186" w:rsidR="00147903" w:rsidRPr="00B10C3C" w:rsidRDefault="00147903" w:rsidP="00147903">
      <w:pPr>
        <w:pStyle w:val="TPOOdstavec"/>
        <w:spacing w:after="120"/>
        <w:ind w:left="709"/>
        <w:rPr>
          <w:rFonts w:ascii="Arial" w:hAnsi="Arial" w:cs="Arial"/>
          <w:sz w:val="22"/>
          <w:szCs w:val="22"/>
        </w:rPr>
      </w:pPr>
      <w:r w:rsidRPr="00B10C3C">
        <w:rPr>
          <w:rFonts w:ascii="Arial" w:hAnsi="Arial" w:cs="Arial"/>
          <w:sz w:val="22"/>
          <w:szCs w:val="22"/>
        </w:rPr>
        <w:lastRenderedPageBreak/>
        <w:t xml:space="preserve">Původce odpadů je podle zákona č. </w:t>
      </w:r>
      <w:r w:rsidRPr="00B10C3C">
        <w:rPr>
          <w:rFonts w:ascii="Arial" w:hAnsi="Arial" w:cs="Arial"/>
          <w:sz w:val="22"/>
          <w:szCs w:val="22"/>
          <w:lang w:val="cs-CZ"/>
        </w:rPr>
        <w:t>541/2020</w:t>
      </w:r>
      <w:r w:rsidRPr="00B10C3C">
        <w:rPr>
          <w:rFonts w:ascii="Arial" w:hAnsi="Arial" w:cs="Arial"/>
          <w:sz w:val="22"/>
          <w:szCs w:val="22"/>
        </w:rPr>
        <w:t xml:space="preserve"> Sb. povinen:</w:t>
      </w:r>
    </w:p>
    <w:p w14:paraId="699B8E6A"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odpady zařazovat podle druhů a kategorií stanovených v Katalogu odpadů,</w:t>
      </w:r>
    </w:p>
    <w:p w14:paraId="0FB365C2"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vzniklé odpady, které nemůže sám využít, trvale nabízet k využití jiné právnické nebo fyzické osobě,</w:t>
      </w:r>
    </w:p>
    <w:p w14:paraId="70537081"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nelze-li odpady využít, zajistit jejich zneškodnění,</w:t>
      </w:r>
    </w:p>
    <w:p w14:paraId="4C100B6F"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kontrolovat nebezpečné vlastnosti odpadů a nakládat s nimi podle jejich skutečných vlastností,</w:t>
      </w:r>
    </w:p>
    <w:p w14:paraId="1E9383DB"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shromažďovat odpady utříděné podle jednotlivých druhů a kategorií,</w:t>
      </w:r>
    </w:p>
    <w:p w14:paraId="1C363CEE"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zabezpečovat odpady před nežádoucím znehodnocením, odcizením nebo únikem ohrožujícím životní prostředí,</w:t>
      </w:r>
    </w:p>
    <w:p w14:paraId="67CC3E2A"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vést evidenci odpadů,</w:t>
      </w:r>
    </w:p>
    <w:p w14:paraId="2179CAF2" w14:textId="77777777" w:rsidR="00147903" w:rsidRPr="00B10C3C" w:rsidRDefault="00147903" w:rsidP="00883A34">
      <w:pPr>
        <w:pStyle w:val="TPOOdrka"/>
        <w:numPr>
          <w:ilvl w:val="0"/>
          <w:numId w:val="18"/>
        </w:numPr>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rPr>
          <w:rFonts w:ascii="Arial" w:hAnsi="Arial" w:cs="Arial"/>
          <w:sz w:val="22"/>
          <w:szCs w:val="22"/>
        </w:rPr>
      </w:pPr>
      <w:r w:rsidRPr="00B10C3C">
        <w:rPr>
          <w:rFonts w:ascii="Arial" w:hAnsi="Arial" w:cs="Arial"/>
          <w:sz w:val="22"/>
          <w:szCs w:val="22"/>
        </w:rPr>
        <w:t>umožnit kontrolním orgánům přístup do objektů a zařízení a na vyžádání předložit dokumentaci a poskytnout úplné informace související s odpadovým hospodářstvím</w:t>
      </w:r>
      <w:bookmarkEnd w:id="29"/>
      <w:r w:rsidRPr="00B10C3C">
        <w:rPr>
          <w:rFonts w:ascii="Arial" w:hAnsi="Arial" w:cs="Arial"/>
          <w:sz w:val="22"/>
          <w:szCs w:val="22"/>
        </w:rPr>
        <w:t>.</w:t>
      </w:r>
    </w:p>
    <w:p w14:paraId="586B58CA" w14:textId="77777777" w:rsidR="00147903" w:rsidRPr="00B10C3C" w:rsidRDefault="00147903" w:rsidP="00147903">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709" w:firstLine="0"/>
        <w:rPr>
          <w:rFonts w:ascii="Arial" w:hAnsi="Arial" w:cs="Arial"/>
          <w:sz w:val="22"/>
          <w:szCs w:val="22"/>
        </w:rPr>
      </w:pPr>
    </w:p>
    <w:p w14:paraId="293A2409" w14:textId="77777777" w:rsidR="00147903" w:rsidRPr="00B10C3C" w:rsidRDefault="00147903" w:rsidP="00147903">
      <w:pPr>
        <w:ind w:firstLine="709"/>
        <w:jc w:val="both"/>
        <w:rPr>
          <w:rFonts w:ascii="Arial" w:hAnsi="Arial" w:cs="Arial"/>
        </w:rPr>
      </w:pPr>
      <w:r w:rsidRPr="00B10C3C">
        <w:rPr>
          <w:rFonts w:ascii="Arial" w:hAnsi="Arial" w:cs="Arial"/>
          <w:i/>
        </w:rPr>
        <w:t>Přehled vznikajících odpadů a předpokládaný způsob jejich zneškodnění:</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8"/>
        <w:gridCol w:w="3685"/>
        <w:gridCol w:w="1276"/>
        <w:gridCol w:w="1985"/>
      </w:tblGrid>
      <w:tr w:rsidR="00147903" w:rsidRPr="00B10C3C" w14:paraId="4F3E01C6" w14:textId="77777777" w:rsidTr="00E1731D">
        <w:trPr>
          <w:tblHeader/>
          <w:jc w:val="center"/>
        </w:trPr>
        <w:tc>
          <w:tcPr>
            <w:tcW w:w="1418" w:type="dxa"/>
            <w:tcBorders>
              <w:bottom w:val="double" w:sz="4" w:space="0" w:color="auto"/>
            </w:tcBorders>
            <w:vAlign w:val="center"/>
          </w:tcPr>
          <w:p w14:paraId="36854144" w14:textId="77777777" w:rsidR="00147903" w:rsidRPr="00B10C3C" w:rsidRDefault="00147903" w:rsidP="00E1731D">
            <w:pPr>
              <w:pStyle w:val="TPOZhlav"/>
              <w:tabs>
                <w:tab w:val="clear" w:pos="4536"/>
                <w:tab w:val="clear" w:pos="9639"/>
              </w:tabs>
              <w:jc w:val="center"/>
              <w:rPr>
                <w:rFonts w:ascii="Arial" w:hAnsi="Arial" w:cs="Arial"/>
                <w:b/>
                <w:sz w:val="20"/>
              </w:rPr>
            </w:pPr>
            <w:r w:rsidRPr="00B10C3C">
              <w:rPr>
                <w:rFonts w:ascii="Arial" w:hAnsi="Arial" w:cs="Arial"/>
                <w:b/>
                <w:sz w:val="20"/>
              </w:rPr>
              <w:t>Kód odpadu</w:t>
            </w:r>
          </w:p>
        </w:tc>
        <w:tc>
          <w:tcPr>
            <w:tcW w:w="3685" w:type="dxa"/>
            <w:tcBorders>
              <w:bottom w:val="double" w:sz="4" w:space="0" w:color="auto"/>
            </w:tcBorders>
            <w:vAlign w:val="center"/>
          </w:tcPr>
          <w:p w14:paraId="312598EF" w14:textId="77777777" w:rsidR="00147903" w:rsidRPr="00B10C3C" w:rsidRDefault="00147903" w:rsidP="00E1731D">
            <w:pPr>
              <w:pStyle w:val="TPOZhlav"/>
              <w:tabs>
                <w:tab w:val="clear" w:pos="4536"/>
                <w:tab w:val="clear" w:pos="9639"/>
              </w:tabs>
              <w:jc w:val="left"/>
              <w:rPr>
                <w:rFonts w:ascii="Arial" w:hAnsi="Arial" w:cs="Arial"/>
                <w:b/>
                <w:sz w:val="20"/>
              </w:rPr>
            </w:pPr>
            <w:r w:rsidRPr="00B10C3C">
              <w:rPr>
                <w:rFonts w:ascii="Arial" w:hAnsi="Arial" w:cs="Arial"/>
                <w:b/>
                <w:sz w:val="20"/>
              </w:rPr>
              <w:t>Druh odpadu</w:t>
            </w:r>
          </w:p>
        </w:tc>
        <w:tc>
          <w:tcPr>
            <w:tcW w:w="1276" w:type="dxa"/>
            <w:tcBorders>
              <w:bottom w:val="double" w:sz="4" w:space="0" w:color="auto"/>
            </w:tcBorders>
            <w:vAlign w:val="center"/>
          </w:tcPr>
          <w:p w14:paraId="0A68CA64" w14:textId="77777777" w:rsidR="00147903" w:rsidRPr="00B10C3C" w:rsidRDefault="00147903" w:rsidP="00E1731D">
            <w:pPr>
              <w:pStyle w:val="TPOZhlav"/>
              <w:tabs>
                <w:tab w:val="clear" w:pos="4536"/>
                <w:tab w:val="clear" w:pos="9639"/>
              </w:tabs>
              <w:jc w:val="center"/>
              <w:rPr>
                <w:rFonts w:ascii="Arial" w:hAnsi="Arial" w:cs="Arial"/>
                <w:b/>
                <w:sz w:val="20"/>
              </w:rPr>
            </w:pPr>
            <w:r w:rsidRPr="00B10C3C">
              <w:rPr>
                <w:rFonts w:ascii="Arial" w:hAnsi="Arial" w:cs="Arial"/>
                <w:b/>
                <w:sz w:val="20"/>
              </w:rPr>
              <w:t>kategorie</w:t>
            </w:r>
          </w:p>
        </w:tc>
        <w:tc>
          <w:tcPr>
            <w:tcW w:w="1985" w:type="dxa"/>
            <w:tcBorders>
              <w:bottom w:val="double" w:sz="4" w:space="0" w:color="auto"/>
            </w:tcBorders>
            <w:vAlign w:val="center"/>
          </w:tcPr>
          <w:p w14:paraId="71290F54" w14:textId="77777777" w:rsidR="00147903" w:rsidRPr="00B10C3C" w:rsidRDefault="00147903" w:rsidP="00E1731D">
            <w:pPr>
              <w:pStyle w:val="TPOZhlav"/>
              <w:tabs>
                <w:tab w:val="clear" w:pos="4536"/>
                <w:tab w:val="clear" w:pos="9639"/>
              </w:tabs>
              <w:jc w:val="center"/>
              <w:rPr>
                <w:rFonts w:ascii="Arial" w:hAnsi="Arial" w:cs="Arial"/>
                <w:b/>
                <w:sz w:val="20"/>
              </w:rPr>
            </w:pPr>
            <w:r w:rsidRPr="00B10C3C">
              <w:rPr>
                <w:rFonts w:ascii="Arial" w:hAnsi="Arial" w:cs="Arial"/>
                <w:b/>
                <w:sz w:val="20"/>
              </w:rPr>
              <w:t>Způsob likvidace</w:t>
            </w:r>
          </w:p>
        </w:tc>
      </w:tr>
      <w:tr w:rsidR="00147903" w:rsidRPr="00B10C3C" w14:paraId="284737A3" w14:textId="77777777" w:rsidTr="00E1731D">
        <w:trPr>
          <w:cantSplit/>
          <w:jc w:val="center"/>
        </w:trPr>
        <w:tc>
          <w:tcPr>
            <w:tcW w:w="1418" w:type="dxa"/>
            <w:vAlign w:val="center"/>
          </w:tcPr>
          <w:p w14:paraId="18D6F74D"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15 01 10</w:t>
            </w:r>
          </w:p>
        </w:tc>
        <w:tc>
          <w:tcPr>
            <w:tcW w:w="3685" w:type="dxa"/>
            <w:vAlign w:val="center"/>
          </w:tcPr>
          <w:p w14:paraId="09DA0DCE" w14:textId="77777777" w:rsidR="00147903" w:rsidRPr="00B10C3C" w:rsidRDefault="00A6683F" w:rsidP="00E1731D">
            <w:pPr>
              <w:pStyle w:val="TPOOdstavec"/>
              <w:rPr>
                <w:rFonts w:ascii="Arial" w:hAnsi="Arial" w:cs="Arial"/>
                <w:sz w:val="20"/>
              </w:rPr>
            </w:pPr>
            <w:hyperlink r:id="rId23" w:history="1">
              <w:r w:rsidR="00147903" w:rsidRPr="00B10C3C">
                <w:rPr>
                  <w:rFonts w:ascii="Arial" w:hAnsi="Arial" w:cs="Arial"/>
                  <w:sz w:val="20"/>
                </w:rPr>
                <w:t>Obaly obsahující zbytky nebezpečných látek nebo obaly těmito látkami znečištěné</w:t>
              </w:r>
            </w:hyperlink>
          </w:p>
        </w:tc>
        <w:tc>
          <w:tcPr>
            <w:tcW w:w="1276" w:type="dxa"/>
            <w:vAlign w:val="center"/>
          </w:tcPr>
          <w:p w14:paraId="0D506098"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N</w:t>
            </w:r>
          </w:p>
        </w:tc>
        <w:tc>
          <w:tcPr>
            <w:tcW w:w="1985" w:type="dxa"/>
            <w:vAlign w:val="center"/>
          </w:tcPr>
          <w:p w14:paraId="5F966901"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7627E134" w14:textId="77777777" w:rsidTr="00E1731D">
        <w:trPr>
          <w:cantSplit/>
          <w:jc w:val="center"/>
        </w:trPr>
        <w:tc>
          <w:tcPr>
            <w:tcW w:w="1418" w:type="dxa"/>
            <w:vAlign w:val="center"/>
          </w:tcPr>
          <w:p w14:paraId="4F2E2DBF"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20 01 01</w:t>
            </w:r>
          </w:p>
        </w:tc>
        <w:tc>
          <w:tcPr>
            <w:tcW w:w="3685" w:type="dxa"/>
            <w:vAlign w:val="center"/>
          </w:tcPr>
          <w:p w14:paraId="399DE7CE" w14:textId="77777777" w:rsidR="00147903" w:rsidRPr="00B10C3C" w:rsidRDefault="00A6683F" w:rsidP="00E1731D">
            <w:pPr>
              <w:pStyle w:val="TPOOdstavec"/>
              <w:rPr>
                <w:rFonts w:ascii="Arial" w:hAnsi="Arial" w:cs="Arial"/>
                <w:sz w:val="20"/>
              </w:rPr>
            </w:pPr>
            <w:hyperlink r:id="rId24" w:history="1">
              <w:r w:rsidR="00147903" w:rsidRPr="00B10C3C">
                <w:rPr>
                  <w:rFonts w:ascii="Arial" w:hAnsi="Arial" w:cs="Arial"/>
                  <w:sz w:val="20"/>
                </w:rPr>
                <w:t>Papír a lepenka</w:t>
              </w:r>
            </w:hyperlink>
          </w:p>
        </w:tc>
        <w:tc>
          <w:tcPr>
            <w:tcW w:w="1276" w:type="dxa"/>
            <w:vAlign w:val="center"/>
          </w:tcPr>
          <w:p w14:paraId="79D2A77E" w14:textId="77777777" w:rsidR="00147903" w:rsidRPr="00B10C3C" w:rsidRDefault="00147903" w:rsidP="00E1731D">
            <w:pPr>
              <w:jc w:val="center"/>
              <w:rPr>
                <w:rFonts w:ascii="Arial" w:hAnsi="Arial" w:cs="Arial"/>
                <w:sz w:val="20"/>
                <w:szCs w:val="20"/>
              </w:rPr>
            </w:pPr>
            <w:r w:rsidRPr="00B10C3C">
              <w:rPr>
                <w:rFonts w:ascii="Arial" w:hAnsi="Arial" w:cs="Arial"/>
                <w:sz w:val="20"/>
                <w:szCs w:val="20"/>
              </w:rPr>
              <w:t>O</w:t>
            </w:r>
          </w:p>
        </w:tc>
        <w:tc>
          <w:tcPr>
            <w:tcW w:w="1985" w:type="dxa"/>
            <w:vAlign w:val="center"/>
          </w:tcPr>
          <w:p w14:paraId="21708EED"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0F061DA0" w14:textId="77777777" w:rsidTr="00E1731D">
        <w:trPr>
          <w:cantSplit/>
          <w:jc w:val="center"/>
        </w:trPr>
        <w:tc>
          <w:tcPr>
            <w:tcW w:w="1418" w:type="dxa"/>
            <w:vAlign w:val="center"/>
          </w:tcPr>
          <w:p w14:paraId="72F77030"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20 01 11</w:t>
            </w:r>
          </w:p>
        </w:tc>
        <w:tc>
          <w:tcPr>
            <w:tcW w:w="3685" w:type="dxa"/>
            <w:vAlign w:val="center"/>
          </w:tcPr>
          <w:p w14:paraId="1997DBA6" w14:textId="77777777" w:rsidR="00147903" w:rsidRPr="00B10C3C" w:rsidRDefault="00A6683F" w:rsidP="00E1731D">
            <w:pPr>
              <w:pStyle w:val="TPOOdstavec"/>
              <w:rPr>
                <w:rFonts w:ascii="Arial" w:hAnsi="Arial" w:cs="Arial"/>
                <w:sz w:val="20"/>
              </w:rPr>
            </w:pPr>
            <w:hyperlink r:id="rId25" w:history="1">
              <w:r w:rsidR="00147903" w:rsidRPr="00B10C3C">
                <w:rPr>
                  <w:rFonts w:ascii="Arial" w:hAnsi="Arial" w:cs="Arial"/>
                  <w:sz w:val="20"/>
                </w:rPr>
                <w:t>Textilní materiály</w:t>
              </w:r>
            </w:hyperlink>
          </w:p>
        </w:tc>
        <w:tc>
          <w:tcPr>
            <w:tcW w:w="1276" w:type="dxa"/>
            <w:vAlign w:val="center"/>
          </w:tcPr>
          <w:p w14:paraId="71D22CAB" w14:textId="77777777" w:rsidR="00147903" w:rsidRPr="00B10C3C" w:rsidRDefault="00147903" w:rsidP="00E1731D">
            <w:pPr>
              <w:jc w:val="center"/>
              <w:rPr>
                <w:rFonts w:ascii="Arial" w:hAnsi="Arial" w:cs="Arial"/>
                <w:sz w:val="20"/>
                <w:szCs w:val="20"/>
              </w:rPr>
            </w:pPr>
            <w:r w:rsidRPr="00B10C3C">
              <w:rPr>
                <w:rFonts w:ascii="Arial" w:hAnsi="Arial" w:cs="Arial"/>
                <w:sz w:val="20"/>
                <w:szCs w:val="20"/>
              </w:rPr>
              <w:t>O</w:t>
            </w:r>
          </w:p>
        </w:tc>
        <w:tc>
          <w:tcPr>
            <w:tcW w:w="1985" w:type="dxa"/>
            <w:vAlign w:val="center"/>
          </w:tcPr>
          <w:p w14:paraId="27089342"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2810D95E" w14:textId="77777777" w:rsidTr="00E1731D">
        <w:trPr>
          <w:cantSplit/>
          <w:jc w:val="center"/>
        </w:trPr>
        <w:tc>
          <w:tcPr>
            <w:tcW w:w="1418" w:type="dxa"/>
            <w:vAlign w:val="center"/>
          </w:tcPr>
          <w:p w14:paraId="78AB4403"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20 01 21</w:t>
            </w:r>
          </w:p>
        </w:tc>
        <w:tc>
          <w:tcPr>
            <w:tcW w:w="3685" w:type="dxa"/>
            <w:vAlign w:val="center"/>
          </w:tcPr>
          <w:p w14:paraId="5D5D0C77" w14:textId="77777777" w:rsidR="00147903" w:rsidRPr="00B10C3C" w:rsidRDefault="00A6683F" w:rsidP="00E1731D">
            <w:pPr>
              <w:pStyle w:val="TPOOdstavec"/>
              <w:rPr>
                <w:rFonts w:ascii="Arial" w:hAnsi="Arial" w:cs="Arial"/>
                <w:sz w:val="20"/>
              </w:rPr>
            </w:pPr>
            <w:hyperlink r:id="rId26" w:history="1">
              <w:r w:rsidR="00147903" w:rsidRPr="00B10C3C">
                <w:rPr>
                  <w:rFonts w:ascii="Arial" w:hAnsi="Arial" w:cs="Arial"/>
                  <w:sz w:val="20"/>
                </w:rPr>
                <w:t>Zářivky a jiný odpad obsahující rtuť</w:t>
              </w:r>
            </w:hyperlink>
          </w:p>
        </w:tc>
        <w:tc>
          <w:tcPr>
            <w:tcW w:w="1276" w:type="dxa"/>
            <w:vAlign w:val="center"/>
          </w:tcPr>
          <w:p w14:paraId="55B4284A" w14:textId="77777777" w:rsidR="00147903" w:rsidRPr="00B10C3C" w:rsidRDefault="00147903" w:rsidP="00E1731D">
            <w:pPr>
              <w:pStyle w:val="TPOZhlav"/>
              <w:jc w:val="center"/>
              <w:rPr>
                <w:rFonts w:ascii="Arial" w:hAnsi="Arial" w:cs="Arial"/>
                <w:sz w:val="20"/>
              </w:rPr>
            </w:pPr>
            <w:r w:rsidRPr="00B10C3C">
              <w:rPr>
                <w:rFonts w:ascii="Arial" w:hAnsi="Arial" w:cs="Arial"/>
                <w:sz w:val="20"/>
              </w:rPr>
              <w:t>N</w:t>
            </w:r>
          </w:p>
        </w:tc>
        <w:tc>
          <w:tcPr>
            <w:tcW w:w="1985" w:type="dxa"/>
            <w:vAlign w:val="center"/>
          </w:tcPr>
          <w:p w14:paraId="7B7A90C5"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3CA1EB43" w14:textId="77777777" w:rsidTr="00E1731D">
        <w:trPr>
          <w:cantSplit/>
          <w:jc w:val="center"/>
        </w:trPr>
        <w:tc>
          <w:tcPr>
            <w:tcW w:w="1418" w:type="dxa"/>
            <w:vAlign w:val="center"/>
          </w:tcPr>
          <w:p w14:paraId="296FB21B"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20 01 35</w:t>
            </w:r>
          </w:p>
        </w:tc>
        <w:tc>
          <w:tcPr>
            <w:tcW w:w="3685" w:type="dxa"/>
            <w:vAlign w:val="center"/>
          </w:tcPr>
          <w:p w14:paraId="3D10902C" w14:textId="77777777" w:rsidR="00147903" w:rsidRPr="00B10C3C" w:rsidRDefault="00147903" w:rsidP="00E1731D">
            <w:pPr>
              <w:pStyle w:val="TPOOdstavec"/>
              <w:rPr>
                <w:rFonts w:ascii="Arial" w:hAnsi="Arial" w:cs="Arial"/>
                <w:sz w:val="20"/>
              </w:rPr>
            </w:pPr>
            <w:r w:rsidRPr="00B10C3C">
              <w:rPr>
                <w:rFonts w:ascii="Arial" w:hAnsi="Arial" w:cs="Arial"/>
                <w:sz w:val="20"/>
              </w:rPr>
              <w:t>Vyřazené elektrické a elektronické zařízení obsahující nebezpečné látky</w:t>
            </w:r>
          </w:p>
        </w:tc>
        <w:tc>
          <w:tcPr>
            <w:tcW w:w="1276" w:type="dxa"/>
            <w:vAlign w:val="center"/>
          </w:tcPr>
          <w:p w14:paraId="3F77C412"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N</w:t>
            </w:r>
          </w:p>
        </w:tc>
        <w:tc>
          <w:tcPr>
            <w:tcW w:w="1985" w:type="dxa"/>
            <w:vAlign w:val="center"/>
          </w:tcPr>
          <w:p w14:paraId="70A9C971"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0A8A4BC8" w14:textId="77777777" w:rsidTr="00E1731D">
        <w:trPr>
          <w:cantSplit/>
          <w:jc w:val="center"/>
        </w:trPr>
        <w:tc>
          <w:tcPr>
            <w:tcW w:w="1418" w:type="dxa"/>
            <w:vAlign w:val="center"/>
          </w:tcPr>
          <w:p w14:paraId="2ACB42E1"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20 01 36</w:t>
            </w:r>
          </w:p>
        </w:tc>
        <w:tc>
          <w:tcPr>
            <w:tcW w:w="3685" w:type="dxa"/>
            <w:vAlign w:val="center"/>
          </w:tcPr>
          <w:p w14:paraId="52D18DE6" w14:textId="77777777" w:rsidR="00147903" w:rsidRPr="00B10C3C" w:rsidRDefault="00147903" w:rsidP="00E1731D">
            <w:pPr>
              <w:pStyle w:val="TPOOdstavec"/>
              <w:rPr>
                <w:rFonts w:ascii="Arial" w:hAnsi="Arial" w:cs="Arial"/>
                <w:sz w:val="20"/>
              </w:rPr>
            </w:pPr>
            <w:r w:rsidRPr="00B10C3C">
              <w:rPr>
                <w:rFonts w:ascii="Arial" w:hAnsi="Arial" w:cs="Arial"/>
                <w:sz w:val="20"/>
              </w:rPr>
              <w:t>Vyřazené elektrické a elektronické zařízení neuvedené pod 200136</w:t>
            </w:r>
          </w:p>
        </w:tc>
        <w:tc>
          <w:tcPr>
            <w:tcW w:w="1276" w:type="dxa"/>
            <w:vAlign w:val="center"/>
          </w:tcPr>
          <w:p w14:paraId="4C3D9A6E" w14:textId="77777777" w:rsidR="00147903" w:rsidRPr="00B10C3C" w:rsidRDefault="00147903" w:rsidP="00E1731D">
            <w:pPr>
              <w:jc w:val="center"/>
              <w:rPr>
                <w:rFonts w:ascii="Arial" w:hAnsi="Arial" w:cs="Arial"/>
                <w:sz w:val="20"/>
                <w:szCs w:val="20"/>
              </w:rPr>
            </w:pPr>
            <w:r w:rsidRPr="00B10C3C">
              <w:rPr>
                <w:rFonts w:ascii="Arial" w:hAnsi="Arial" w:cs="Arial"/>
                <w:sz w:val="20"/>
                <w:szCs w:val="20"/>
              </w:rPr>
              <w:t>O</w:t>
            </w:r>
          </w:p>
        </w:tc>
        <w:tc>
          <w:tcPr>
            <w:tcW w:w="1985" w:type="dxa"/>
            <w:vAlign w:val="center"/>
          </w:tcPr>
          <w:p w14:paraId="725A3AAF"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1A79EB63" w14:textId="77777777" w:rsidTr="00E1731D">
        <w:trPr>
          <w:cantSplit/>
          <w:jc w:val="center"/>
        </w:trPr>
        <w:tc>
          <w:tcPr>
            <w:tcW w:w="1418" w:type="dxa"/>
            <w:vAlign w:val="center"/>
          </w:tcPr>
          <w:p w14:paraId="7689E309"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20 01 39</w:t>
            </w:r>
          </w:p>
        </w:tc>
        <w:tc>
          <w:tcPr>
            <w:tcW w:w="3685" w:type="dxa"/>
            <w:vAlign w:val="center"/>
          </w:tcPr>
          <w:p w14:paraId="22D7D6FE" w14:textId="77777777" w:rsidR="00147903" w:rsidRPr="00B10C3C" w:rsidRDefault="00A6683F" w:rsidP="00E1731D">
            <w:pPr>
              <w:pStyle w:val="TPOOdstavec"/>
              <w:rPr>
                <w:rFonts w:ascii="Arial" w:hAnsi="Arial" w:cs="Arial"/>
                <w:sz w:val="20"/>
              </w:rPr>
            </w:pPr>
            <w:hyperlink r:id="rId27" w:history="1">
              <w:r w:rsidR="00147903" w:rsidRPr="00B10C3C">
                <w:rPr>
                  <w:rFonts w:ascii="Arial" w:hAnsi="Arial" w:cs="Arial"/>
                  <w:sz w:val="20"/>
                </w:rPr>
                <w:t>Plasty</w:t>
              </w:r>
            </w:hyperlink>
          </w:p>
        </w:tc>
        <w:tc>
          <w:tcPr>
            <w:tcW w:w="1276" w:type="dxa"/>
            <w:vAlign w:val="center"/>
          </w:tcPr>
          <w:p w14:paraId="4D5F9887" w14:textId="77777777" w:rsidR="00147903" w:rsidRPr="00B10C3C" w:rsidRDefault="00147903" w:rsidP="00E1731D">
            <w:pPr>
              <w:jc w:val="center"/>
              <w:rPr>
                <w:rFonts w:ascii="Arial" w:hAnsi="Arial" w:cs="Arial"/>
                <w:sz w:val="20"/>
                <w:szCs w:val="20"/>
              </w:rPr>
            </w:pPr>
            <w:r w:rsidRPr="00B10C3C">
              <w:rPr>
                <w:rFonts w:ascii="Arial" w:hAnsi="Arial" w:cs="Arial"/>
                <w:sz w:val="20"/>
                <w:szCs w:val="20"/>
              </w:rPr>
              <w:t>O</w:t>
            </w:r>
          </w:p>
        </w:tc>
        <w:tc>
          <w:tcPr>
            <w:tcW w:w="1985" w:type="dxa"/>
            <w:vAlign w:val="center"/>
          </w:tcPr>
          <w:p w14:paraId="676B4D1B"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6E6D6AC7" w14:textId="77777777" w:rsidTr="00E1731D">
        <w:trPr>
          <w:cantSplit/>
          <w:jc w:val="center"/>
        </w:trPr>
        <w:tc>
          <w:tcPr>
            <w:tcW w:w="1418" w:type="dxa"/>
            <w:vAlign w:val="center"/>
          </w:tcPr>
          <w:p w14:paraId="524801FE"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20 02 01</w:t>
            </w:r>
          </w:p>
        </w:tc>
        <w:tc>
          <w:tcPr>
            <w:tcW w:w="3685" w:type="dxa"/>
            <w:vAlign w:val="center"/>
          </w:tcPr>
          <w:p w14:paraId="2F813CA0" w14:textId="77777777" w:rsidR="00147903" w:rsidRPr="00B10C3C" w:rsidRDefault="00147903" w:rsidP="00E1731D">
            <w:pPr>
              <w:pStyle w:val="TPOOdstavec"/>
              <w:rPr>
                <w:rFonts w:ascii="Arial" w:hAnsi="Arial" w:cs="Arial"/>
                <w:sz w:val="20"/>
              </w:rPr>
            </w:pPr>
            <w:r w:rsidRPr="00B10C3C">
              <w:rPr>
                <w:rFonts w:ascii="Arial" w:hAnsi="Arial" w:cs="Arial"/>
                <w:sz w:val="20"/>
              </w:rPr>
              <w:t>Biologicky rozložitelný odpad</w:t>
            </w:r>
          </w:p>
        </w:tc>
        <w:tc>
          <w:tcPr>
            <w:tcW w:w="1276" w:type="dxa"/>
            <w:vAlign w:val="center"/>
          </w:tcPr>
          <w:p w14:paraId="0BFF8751" w14:textId="77777777" w:rsidR="00147903" w:rsidRPr="00B10C3C" w:rsidRDefault="00147903" w:rsidP="00E1731D">
            <w:pPr>
              <w:pStyle w:val="TPOZhlav"/>
              <w:jc w:val="center"/>
              <w:rPr>
                <w:rFonts w:ascii="Arial" w:hAnsi="Arial" w:cs="Arial"/>
                <w:sz w:val="20"/>
              </w:rPr>
            </w:pPr>
            <w:r w:rsidRPr="00B10C3C">
              <w:rPr>
                <w:rFonts w:ascii="Arial" w:hAnsi="Arial" w:cs="Arial"/>
                <w:sz w:val="20"/>
              </w:rPr>
              <w:t>O</w:t>
            </w:r>
          </w:p>
        </w:tc>
        <w:tc>
          <w:tcPr>
            <w:tcW w:w="1985" w:type="dxa"/>
            <w:vAlign w:val="center"/>
          </w:tcPr>
          <w:p w14:paraId="64F6E2F3"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3D33040F" w14:textId="77777777" w:rsidTr="00E1731D">
        <w:trPr>
          <w:cantSplit/>
          <w:jc w:val="center"/>
        </w:trPr>
        <w:tc>
          <w:tcPr>
            <w:tcW w:w="1418" w:type="dxa"/>
            <w:vAlign w:val="center"/>
          </w:tcPr>
          <w:p w14:paraId="76A640B6"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20 03 03</w:t>
            </w:r>
          </w:p>
        </w:tc>
        <w:tc>
          <w:tcPr>
            <w:tcW w:w="3685" w:type="dxa"/>
            <w:vAlign w:val="center"/>
          </w:tcPr>
          <w:p w14:paraId="630D8006" w14:textId="77777777" w:rsidR="00147903" w:rsidRPr="00B10C3C" w:rsidRDefault="00147903" w:rsidP="00E1731D">
            <w:pPr>
              <w:pStyle w:val="TPOOdstavec"/>
              <w:rPr>
                <w:rFonts w:ascii="Arial" w:hAnsi="Arial" w:cs="Arial"/>
                <w:sz w:val="20"/>
              </w:rPr>
            </w:pPr>
            <w:r w:rsidRPr="00B10C3C">
              <w:rPr>
                <w:rFonts w:ascii="Arial" w:hAnsi="Arial" w:cs="Arial"/>
                <w:sz w:val="20"/>
              </w:rPr>
              <w:t>Uliční smetky</w:t>
            </w:r>
          </w:p>
        </w:tc>
        <w:tc>
          <w:tcPr>
            <w:tcW w:w="1276" w:type="dxa"/>
            <w:vAlign w:val="center"/>
          </w:tcPr>
          <w:p w14:paraId="17F55467"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O</w:t>
            </w:r>
          </w:p>
        </w:tc>
        <w:tc>
          <w:tcPr>
            <w:tcW w:w="1985" w:type="dxa"/>
            <w:vAlign w:val="center"/>
          </w:tcPr>
          <w:p w14:paraId="39B3AE50"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r w:rsidR="00147903" w:rsidRPr="00B10C3C" w14:paraId="0FF7B3E7" w14:textId="77777777" w:rsidTr="00E1731D">
        <w:trPr>
          <w:cantSplit/>
          <w:jc w:val="center"/>
        </w:trPr>
        <w:tc>
          <w:tcPr>
            <w:tcW w:w="1418" w:type="dxa"/>
            <w:vAlign w:val="center"/>
          </w:tcPr>
          <w:p w14:paraId="692F9AD9" w14:textId="77777777" w:rsidR="00147903" w:rsidRPr="00B10C3C" w:rsidRDefault="00147903" w:rsidP="00E1731D">
            <w:pPr>
              <w:pStyle w:val="TPOOdstavec"/>
              <w:jc w:val="center"/>
              <w:rPr>
                <w:rFonts w:ascii="Arial" w:hAnsi="Arial" w:cs="Arial"/>
                <w:sz w:val="20"/>
              </w:rPr>
            </w:pPr>
            <w:r w:rsidRPr="00B10C3C">
              <w:rPr>
                <w:rFonts w:ascii="Arial" w:hAnsi="Arial" w:cs="Arial"/>
                <w:sz w:val="20"/>
              </w:rPr>
              <w:t>20 03 01</w:t>
            </w:r>
          </w:p>
        </w:tc>
        <w:tc>
          <w:tcPr>
            <w:tcW w:w="3685" w:type="dxa"/>
            <w:vAlign w:val="center"/>
          </w:tcPr>
          <w:p w14:paraId="62546A25" w14:textId="77777777" w:rsidR="00147903" w:rsidRPr="00B10C3C" w:rsidRDefault="00147903" w:rsidP="00E1731D">
            <w:pPr>
              <w:pStyle w:val="TPOOdstavec"/>
              <w:rPr>
                <w:rFonts w:ascii="Arial" w:hAnsi="Arial" w:cs="Arial"/>
                <w:sz w:val="20"/>
              </w:rPr>
            </w:pPr>
            <w:r w:rsidRPr="00B10C3C">
              <w:rPr>
                <w:rFonts w:ascii="Arial" w:hAnsi="Arial" w:cs="Arial"/>
                <w:sz w:val="20"/>
              </w:rPr>
              <w:t>Směsný komunální odpad</w:t>
            </w:r>
          </w:p>
        </w:tc>
        <w:tc>
          <w:tcPr>
            <w:tcW w:w="1276" w:type="dxa"/>
            <w:vAlign w:val="center"/>
          </w:tcPr>
          <w:p w14:paraId="5B78FC2F" w14:textId="77777777" w:rsidR="00147903" w:rsidRPr="00B10C3C" w:rsidRDefault="00147903" w:rsidP="00E1731D">
            <w:pPr>
              <w:pStyle w:val="TPOZhlav"/>
              <w:jc w:val="center"/>
              <w:rPr>
                <w:rFonts w:ascii="Arial" w:hAnsi="Arial" w:cs="Arial"/>
                <w:sz w:val="20"/>
              </w:rPr>
            </w:pPr>
            <w:r w:rsidRPr="00B10C3C">
              <w:rPr>
                <w:rFonts w:ascii="Arial" w:hAnsi="Arial" w:cs="Arial"/>
                <w:sz w:val="20"/>
              </w:rPr>
              <w:t>O</w:t>
            </w:r>
          </w:p>
        </w:tc>
        <w:tc>
          <w:tcPr>
            <w:tcW w:w="1985" w:type="dxa"/>
            <w:vAlign w:val="center"/>
          </w:tcPr>
          <w:p w14:paraId="4B6F82BF" w14:textId="77777777" w:rsidR="00147903" w:rsidRPr="00B10C3C" w:rsidRDefault="00147903" w:rsidP="00E1731D">
            <w:pPr>
              <w:pStyle w:val="TPOZhlav"/>
              <w:tabs>
                <w:tab w:val="clear" w:pos="4536"/>
                <w:tab w:val="clear" w:pos="9639"/>
              </w:tabs>
              <w:jc w:val="center"/>
              <w:rPr>
                <w:rFonts w:ascii="Arial" w:hAnsi="Arial" w:cs="Arial"/>
                <w:spacing w:val="-4"/>
                <w:sz w:val="20"/>
              </w:rPr>
            </w:pPr>
            <w:r w:rsidRPr="00B10C3C">
              <w:rPr>
                <w:rFonts w:ascii="Arial" w:hAnsi="Arial" w:cs="Arial"/>
                <w:spacing w:val="-4"/>
                <w:sz w:val="20"/>
              </w:rPr>
              <w:t>odborná firma</w:t>
            </w:r>
          </w:p>
        </w:tc>
      </w:tr>
    </w:tbl>
    <w:p w14:paraId="2CBD6894" w14:textId="77777777" w:rsidR="00147903" w:rsidRPr="00B10C3C" w:rsidRDefault="00147903" w:rsidP="00147903">
      <w:pPr>
        <w:jc w:val="both"/>
        <w:rPr>
          <w:rFonts w:ascii="Arial" w:hAnsi="Arial" w:cs="Arial"/>
        </w:rPr>
      </w:pPr>
      <w:r w:rsidRPr="00B10C3C">
        <w:rPr>
          <w:i/>
          <w:iCs/>
        </w:rPr>
        <w:t>Pozn.: N – nebezpečný odpad, O – ostatní odpad</w:t>
      </w:r>
    </w:p>
    <w:p w14:paraId="1F794A1F" w14:textId="77777777" w:rsidR="00147903" w:rsidRDefault="00147903" w:rsidP="00551A0A">
      <w:pPr>
        <w:pStyle w:val="Odstavecseseznamem"/>
        <w:ind w:left="0" w:firstLine="709"/>
        <w:jc w:val="both"/>
        <w:rPr>
          <w:rFonts w:ascii="Arial" w:hAnsi="Arial" w:cs="Arial"/>
        </w:rPr>
      </w:pPr>
    </w:p>
    <w:p w14:paraId="1B9335C6" w14:textId="59C4DC40" w:rsidR="0002180D" w:rsidRPr="002A468A" w:rsidRDefault="0002180D" w:rsidP="00551A0A">
      <w:pPr>
        <w:pStyle w:val="Nadpis3"/>
        <w:numPr>
          <w:ilvl w:val="0"/>
          <w:numId w:val="8"/>
        </w:numPr>
        <w:jc w:val="both"/>
        <w:rPr>
          <w:rFonts w:ascii="Arial" w:hAnsi="Arial" w:cs="Arial"/>
          <w:i/>
          <w:color w:val="000000"/>
        </w:rPr>
      </w:pPr>
      <w:bookmarkStart w:id="33" w:name="_MON_1552064892"/>
      <w:bookmarkStart w:id="34" w:name="_MON_1552065041"/>
      <w:bookmarkStart w:id="35" w:name="_MON_1579261158"/>
      <w:bookmarkStart w:id="36" w:name="_MON_1579261416"/>
      <w:bookmarkStart w:id="37" w:name="_MON_1579262340"/>
      <w:bookmarkStart w:id="38" w:name="_MON_1613763622"/>
      <w:bookmarkStart w:id="39" w:name="_MON_1540349619"/>
      <w:bookmarkStart w:id="40" w:name="_MON_1552064655"/>
      <w:bookmarkStart w:id="41" w:name="_Toc57812954"/>
      <w:bookmarkEnd w:id="33"/>
      <w:bookmarkEnd w:id="34"/>
      <w:bookmarkEnd w:id="35"/>
      <w:bookmarkEnd w:id="36"/>
      <w:bookmarkEnd w:id="37"/>
      <w:bookmarkEnd w:id="38"/>
      <w:bookmarkEnd w:id="39"/>
      <w:bookmarkEnd w:id="40"/>
      <w:r w:rsidRPr="002A468A">
        <w:rPr>
          <w:rFonts w:ascii="Arial" w:hAnsi="Arial" w:cs="Arial"/>
          <w:i/>
          <w:color w:val="000000"/>
        </w:rPr>
        <w:t xml:space="preserve">základní předpoklady </w:t>
      </w:r>
      <w:r w:rsidR="00747963" w:rsidRPr="002A468A">
        <w:rPr>
          <w:rFonts w:ascii="Arial" w:hAnsi="Arial" w:cs="Arial"/>
          <w:i/>
          <w:color w:val="000000"/>
        </w:rPr>
        <w:t>výstavby – časové</w:t>
      </w:r>
      <w:r w:rsidRPr="002A468A">
        <w:rPr>
          <w:rFonts w:ascii="Arial" w:hAnsi="Arial" w:cs="Arial"/>
          <w:i/>
          <w:color w:val="000000"/>
        </w:rPr>
        <w:t xml:space="preserve"> údaje o realizaci stavby, členění na etapy,</w:t>
      </w:r>
      <w:bookmarkEnd w:id="41"/>
    </w:p>
    <w:p w14:paraId="55911773" w14:textId="77777777" w:rsidR="00BC32E9" w:rsidRDefault="00BC32E9" w:rsidP="00551A0A">
      <w:pPr>
        <w:pStyle w:val="Odstavecseseznamem"/>
        <w:jc w:val="both"/>
        <w:rPr>
          <w:rFonts w:ascii="Arial" w:hAnsi="Arial" w:cs="Arial"/>
        </w:rPr>
      </w:pPr>
    </w:p>
    <w:p w14:paraId="7982A2BA" w14:textId="7B891900" w:rsidR="00785B43" w:rsidRPr="002A468A" w:rsidRDefault="00785B43" w:rsidP="00551A0A">
      <w:pPr>
        <w:pStyle w:val="Odstavecseseznamem"/>
        <w:jc w:val="both"/>
        <w:rPr>
          <w:rFonts w:ascii="Arial" w:hAnsi="Arial" w:cs="Arial"/>
        </w:rPr>
      </w:pPr>
      <w:r w:rsidRPr="002A468A">
        <w:rPr>
          <w:rFonts w:ascii="Arial" w:hAnsi="Arial" w:cs="Arial"/>
        </w:rPr>
        <w:t>Opravy nejsou členěny na etapy. Předpokládaná doba provedení stavebních prací:</w:t>
      </w:r>
    </w:p>
    <w:p w14:paraId="23A9A372" w14:textId="403374B5" w:rsidR="00785B43" w:rsidRPr="00912F90" w:rsidRDefault="002F601C" w:rsidP="00551A0A">
      <w:pPr>
        <w:pStyle w:val="Odstavecseseznamem"/>
        <w:jc w:val="both"/>
        <w:rPr>
          <w:rFonts w:ascii="Arial" w:eastAsia="Calibri" w:hAnsi="Arial" w:cs="Arial"/>
        </w:rPr>
      </w:pPr>
      <w:r w:rsidRPr="00912F90">
        <w:rPr>
          <w:rFonts w:ascii="Arial" w:eastAsia="Calibri" w:hAnsi="Arial" w:cs="Arial"/>
        </w:rPr>
        <w:t xml:space="preserve">Zahájení: </w:t>
      </w:r>
      <w:r w:rsidRPr="00912F90">
        <w:rPr>
          <w:rFonts w:ascii="Arial" w:eastAsia="Calibri" w:hAnsi="Arial" w:cs="Arial"/>
        </w:rPr>
        <w:tab/>
      </w:r>
      <w:r w:rsidR="00BC32E9">
        <w:rPr>
          <w:rFonts w:ascii="Arial" w:eastAsia="Calibri" w:hAnsi="Arial" w:cs="Arial"/>
        </w:rPr>
        <w:t>01</w:t>
      </w:r>
      <w:r w:rsidR="00785B43" w:rsidRPr="00912F90">
        <w:rPr>
          <w:rFonts w:ascii="Arial" w:eastAsia="Calibri" w:hAnsi="Arial" w:cs="Arial"/>
        </w:rPr>
        <w:t xml:space="preserve"> / 20</w:t>
      </w:r>
      <w:r w:rsidR="00B000F1" w:rsidRPr="00912F90">
        <w:rPr>
          <w:rFonts w:ascii="Arial" w:eastAsia="Calibri" w:hAnsi="Arial" w:cs="Arial"/>
        </w:rPr>
        <w:t>2</w:t>
      </w:r>
      <w:r w:rsidR="00BC32E9">
        <w:rPr>
          <w:rFonts w:ascii="Arial" w:eastAsia="Calibri" w:hAnsi="Arial" w:cs="Arial"/>
        </w:rPr>
        <w:t>4</w:t>
      </w:r>
    </w:p>
    <w:p w14:paraId="3DF01937" w14:textId="594CFA85" w:rsidR="00785B43" w:rsidRPr="00912F90" w:rsidRDefault="002F601C" w:rsidP="00551A0A">
      <w:pPr>
        <w:pStyle w:val="Odstavecseseznamem"/>
        <w:jc w:val="both"/>
        <w:rPr>
          <w:rFonts w:ascii="Arial" w:eastAsia="Calibri" w:hAnsi="Arial" w:cs="Arial"/>
        </w:rPr>
      </w:pPr>
      <w:r w:rsidRPr="00912F90">
        <w:rPr>
          <w:rFonts w:ascii="Arial" w:eastAsia="Calibri" w:hAnsi="Arial" w:cs="Arial"/>
        </w:rPr>
        <w:t>Dokončení</w:t>
      </w:r>
      <w:r>
        <w:rPr>
          <w:rFonts w:ascii="Arial" w:eastAsia="Calibri" w:hAnsi="Arial" w:cs="Arial"/>
        </w:rPr>
        <w:t>:</w:t>
      </w:r>
      <w:r w:rsidRPr="00912F90">
        <w:rPr>
          <w:rFonts w:ascii="Arial" w:eastAsia="Calibri" w:hAnsi="Arial" w:cs="Arial"/>
        </w:rPr>
        <w:t xml:space="preserve"> </w:t>
      </w:r>
      <w:r w:rsidRPr="00912F90">
        <w:rPr>
          <w:rFonts w:ascii="Arial" w:eastAsia="Calibri" w:hAnsi="Arial" w:cs="Arial"/>
        </w:rPr>
        <w:tab/>
      </w:r>
      <w:r>
        <w:rPr>
          <w:rFonts w:ascii="Arial" w:eastAsia="Calibri" w:hAnsi="Arial" w:cs="Arial"/>
        </w:rPr>
        <w:t>0</w:t>
      </w:r>
      <w:r w:rsidR="00251928">
        <w:rPr>
          <w:rFonts w:ascii="Arial" w:eastAsia="Calibri" w:hAnsi="Arial" w:cs="Arial"/>
        </w:rPr>
        <w:t>8</w:t>
      </w:r>
      <w:r w:rsidR="00785B43" w:rsidRPr="00912F90">
        <w:rPr>
          <w:rFonts w:ascii="Arial" w:eastAsia="Calibri" w:hAnsi="Arial" w:cs="Arial"/>
        </w:rPr>
        <w:t xml:space="preserve"> / 20</w:t>
      </w:r>
      <w:r w:rsidR="00B000F1" w:rsidRPr="00912F90">
        <w:rPr>
          <w:rFonts w:ascii="Arial" w:eastAsia="Calibri" w:hAnsi="Arial" w:cs="Arial"/>
        </w:rPr>
        <w:t>2</w:t>
      </w:r>
      <w:r w:rsidR="00BC32E9">
        <w:rPr>
          <w:rFonts w:ascii="Arial" w:eastAsia="Calibri" w:hAnsi="Arial" w:cs="Arial"/>
        </w:rPr>
        <w:t>4</w:t>
      </w:r>
      <w:r w:rsidR="00785B43" w:rsidRPr="00912F90">
        <w:rPr>
          <w:rFonts w:ascii="Arial" w:eastAsia="Calibri" w:hAnsi="Arial" w:cs="Arial"/>
        </w:rPr>
        <w:t xml:space="preserve"> </w:t>
      </w:r>
    </w:p>
    <w:p w14:paraId="3F0433CA" w14:textId="77777777" w:rsidR="0002180D" w:rsidRPr="00912F90" w:rsidRDefault="0002180D" w:rsidP="00551A0A">
      <w:pPr>
        <w:pStyle w:val="Nadpis3"/>
        <w:numPr>
          <w:ilvl w:val="0"/>
          <w:numId w:val="8"/>
        </w:numPr>
        <w:jc w:val="both"/>
        <w:rPr>
          <w:rFonts w:ascii="Arial" w:hAnsi="Arial" w:cs="Arial"/>
          <w:i/>
          <w:color w:val="000000"/>
        </w:rPr>
      </w:pPr>
      <w:bookmarkStart w:id="42" w:name="_Toc57812955"/>
      <w:r w:rsidRPr="00912F90">
        <w:rPr>
          <w:rFonts w:ascii="Arial" w:hAnsi="Arial" w:cs="Arial"/>
          <w:i/>
          <w:color w:val="000000"/>
        </w:rPr>
        <w:t>orientační náklady stavby.</w:t>
      </w:r>
      <w:bookmarkEnd w:id="42"/>
    </w:p>
    <w:p w14:paraId="1F4399F0" w14:textId="019D33EA" w:rsidR="00785B43" w:rsidRPr="00912F90" w:rsidRDefault="00785B43" w:rsidP="00551A0A">
      <w:pPr>
        <w:pStyle w:val="Odstavecseseznamem"/>
        <w:jc w:val="both"/>
        <w:rPr>
          <w:rFonts w:ascii="Arial" w:eastAsia="Calibri" w:hAnsi="Arial" w:cs="Arial"/>
        </w:rPr>
      </w:pPr>
      <w:r w:rsidRPr="00A0011E">
        <w:rPr>
          <w:rFonts w:ascii="Arial" w:hAnsi="Arial" w:cs="Arial"/>
        </w:rPr>
        <w:t xml:space="preserve">Cca </w:t>
      </w:r>
      <w:r w:rsidR="00BC32E9">
        <w:rPr>
          <w:rFonts w:ascii="Arial" w:eastAsia="Calibri" w:hAnsi="Arial" w:cs="Arial"/>
        </w:rPr>
        <w:t>30 000 000</w:t>
      </w:r>
      <w:r w:rsidR="002A468A" w:rsidRPr="00A0011E">
        <w:rPr>
          <w:rFonts w:ascii="Arial" w:eastAsia="Calibri" w:hAnsi="Arial" w:cs="Arial"/>
        </w:rPr>
        <w:t>.</w:t>
      </w:r>
      <w:r w:rsidR="0068214A" w:rsidRPr="00A0011E">
        <w:rPr>
          <w:rFonts w:ascii="Arial" w:eastAsia="Calibri" w:hAnsi="Arial" w:cs="Arial"/>
        </w:rPr>
        <w:t xml:space="preserve"> </w:t>
      </w:r>
      <w:r w:rsidRPr="00A0011E">
        <w:rPr>
          <w:rFonts w:ascii="Arial" w:eastAsia="Calibri" w:hAnsi="Arial" w:cs="Arial"/>
        </w:rPr>
        <w:t>Kč bez DPH</w:t>
      </w:r>
    </w:p>
    <w:p w14:paraId="7F753F96" w14:textId="77777777" w:rsidR="00785B43" w:rsidRPr="00912F90" w:rsidRDefault="00785B43" w:rsidP="00551A0A">
      <w:pPr>
        <w:jc w:val="both"/>
        <w:rPr>
          <w:rFonts w:ascii="Arial" w:hAnsi="Arial" w:cs="Arial"/>
        </w:rPr>
      </w:pPr>
    </w:p>
    <w:p w14:paraId="50154E8F" w14:textId="77777777" w:rsidR="0002180D" w:rsidRPr="00912F90" w:rsidRDefault="0002180D" w:rsidP="00551A0A">
      <w:pPr>
        <w:pStyle w:val="Nadpis2"/>
        <w:jc w:val="both"/>
        <w:rPr>
          <w:rFonts w:ascii="Arial" w:hAnsi="Arial" w:cs="Arial"/>
          <w:color w:val="auto"/>
          <w:sz w:val="22"/>
          <w:szCs w:val="22"/>
        </w:rPr>
      </w:pPr>
      <w:bookmarkStart w:id="43" w:name="_Toc57812956"/>
      <w:r w:rsidRPr="00912F90">
        <w:rPr>
          <w:rFonts w:ascii="Arial" w:hAnsi="Arial" w:cs="Arial"/>
          <w:color w:val="auto"/>
          <w:sz w:val="22"/>
          <w:szCs w:val="22"/>
        </w:rPr>
        <w:t>B.2.2 Celkové urbanistické a architektonické řešení</w:t>
      </w:r>
      <w:bookmarkEnd w:id="43"/>
    </w:p>
    <w:p w14:paraId="5C73A189" w14:textId="77777777" w:rsidR="0002180D" w:rsidRPr="00912F90" w:rsidRDefault="001B464E" w:rsidP="00551A0A">
      <w:pPr>
        <w:pStyle w:val="Nadpis3"/>
        <w:numPr>
          <w:ilvl w:val="0"/>
          <w:numId w:val="9"/>
        </w:numPr>
        <w:jc w:val="both"/>
        <w:rPr>
          <w:rFonts w:ascii="Arial" w:hAnsi="Arial" w:cs="Arial"/>
          <w:i/>
          <w:color w:val="000000"/>
        </w:rPr>
      </w:pPr>
      <w:bookmarkStart w:id="44" w:name="_Toc57812957"/>
      <w:r w:rsidRPr="00912F90">
        <w:rPr>
          <w:rFonts w:ascii="Arial" w:hAnsi="Arial" w:cs="Arial"/>
          <w:i/>
          <w:color w:val="000000"/>
        </w:rPr>
        <w:t>urbanismus – územní</w:t>
      </w:r>
      <w:r w:rsidR="0002180D" w:rsidRPr="00912F90">
        <w:rPr>
          <w:rFonts w:ascii="Arial" w:hAnsi="Arial" w:cs="Arial"/>
          <w:i/>
          <w:color w:val="000000"/>
        </w:rPr>
        <w:t xml:space="preserve"> regulace, kompozice prostorového řešení,</w:t>
      </w:r>
      <w:bookmarkEnd w:id="44"/>
    </w:p>
    <w:p w14:paraId="5B08D996" w14:textId="7C8FFE63" w:rsidR="00A86F4E" w:rsidRPr="00F405A1" w:rsidRDefault="00912F90" w:rsidP="00551A0A">
      <w:pPr>
        <w:ind w:firstLine="708"/>
        <w:jc w:val="both"/>
        <w:rPr>
          <w:rFonts w:ascii="Arial" w:hAnsi="Arial" w:cs="Arial"/>
        </w:rPr>
      </w:pPr>
      <w:r w:rsidRPr="00912F90">
        <w:rPr>
          <w:rFonts w:ascii="Arial" w:hAnsi="Arial" w:cs="Arial"/>
        </w:rPr>
        <w:t xml:space="preserve">Stavba je součásti </w:t>
      </w:r>
      <w:r w:rsidR="000106D0">
        <w:rPr>
          <w:rFonts w:ascii="Arial" w:hAnsi="Arial" w:cs="Arial"/>
        </w:rPr>
        <w:t xml:space="preserve">areálu </w:t>
      </w:r>
      <w:r w:rsidR="00A423AC">
        <w:rPr>
          <w:rFonts w:ascii="Arial" w:hAnsi="Arial" w:cs="Arial"/>
        </w:rPr>
        <w:t>Bohumínské nemocnice</w:t>
      </w:r>
      <w:r w:rsidR="000106D0">
        <w:rPr>
          <w:rFonts w:ascii="Arial" w:hAnsi="Arial" w:cs="Arial"/>
        </w:rPr>
        <w:t xml:space="preserve">. </w:t>
      </w:r>
      <w:r w:rsidR="00A423AC">
        <w:rPr>
          <w:rFonts w:ascii="Arial" w:hAnsi="Arial" w:cs="Arial"/>
        </w:rPr>
        <w:t>Stavba je propojená s pavilonem B</w:t>
      </w:r>
      <w:r w:rsidR="000106D0">
        <w:rPr>
          <w:rFonts w:ascii="Arial" w:hAnsi="Arial" w:cs="Arial"/>
        </w:rPr>
        <w:t>.</w:t>
      </w:r>
    </w:p>
    <w:p w14:paraId="7D904101" w14:textId="77777777" w:rsidR="0002180D" w:rsidRPr="00F405A1" w:rsidRDefault="0002180D" w:rsidP="00551A0A">
      <w:pPr>
        <w:pStyle w:val="Nadpis3"/>
        <w:numPr>
          <w:ilvl w:val="0"/>
          <w:numId w:val="9"/>
        </w:numPr>
        <w:jc w:val="both"/>
        <w:rPr>
          <w:rFonts w:ascii="Arial" w:hAnsi="Arial" w:cs="Arial"/>
          <w:i/>
          <w:color w:val="auto"/>
        </w:rPr>
      </w:pPr>
      <w:bookmarkStart w:id="45" w:name="_Toc57812958"/>
      <w:r w:rsidRPr="00F405A1">
        <w:rPr>
          <w:rFonts w:ascii="Arial" w:hAnsi="Arial" w:cs="Arial"/>
          <w:i/>
          <w:color w:val="auto"/>
        </w:rPr>
        <w:t xml:space="preserve">architektonické </w:t>
      </w:r>
      <w:r w:rsidR="001B464E" w:rsidRPr="00F405A1">
        <w:rPr>
          <w:rFonts w:ascii="Arial" w:hAnsi="Arial" w:cs="Arial"/>
          <w:i/>
          <w:color w:val="auto"/>
        </w:rPr>
        <w:t>řešení – kompozice</w:t>
      </w:r>
      <w:r w:rsidRPr="00F405A1">
        <w:rPr>
          <w:rFonts w:ascii="Arial" w:hAnsi="Arial" w:cs="Arial"/>
          <w:i/>
          <w:color w:val="auto"/>
        </w:rPr>
        <w:t xml:space="preserve"> tvarového řešení, materiálové a barevné řešení.</w:t>
      </w:r>
      <w:bookmarkEnd w:id="45"/>
    </w:p>
    <w:p w14:paraId="5D39D8EE" w14:textId="44D7B30E" w:rsidR="00C5746E" w:rsidRDefault="00C5746E" w:rsidP="00A33E98">
      <w:pPr>
        <w:ind w:left="720"/>
        <w:jc w:val="both"/>
        <w:rPr>
          <w:rFonts w:ascii="Arial" w:hAnsi="Arial" w:cs="Arial"/>
        </w:rPr>
      </w:pPr>
      <w:bookmarkStart w:id="46" w:name="_Toc57812959"/>
    </w:p>
    <w:p w14:paraId="67BD22ED" w14:textId="77777777" w:rsidR="00A33E98" w:rsidRPr="00A33E98" w:rsidRDefault="00A33E98" w:rsidP="00A33E98">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b/>
          <w:bCs/>
          <w:sz w:val="22"/>
          <w:szCs w:val="22"/>
        </w:rPr>
      </w:pPr>
      <w:bookmarkStart w:id="47" w:name="_Toc138757594"/>
      <w:r w:rsidRPr="00A33E98">
        <w:rPr>
          <w:rFonts w:ascii="Arial" w:hAnsi="Arial" w:cs="Arial"/>
          <w:b/>
          <w:bCs/>
          <w:sz w:val="22"/>
          <w:szCs w:val="22"/>
        </w:rPr>
        <w:t>Stávající stav</w:t>
      </w:r>
      <w:bookmarkEnd w:id="47"/>
    </w:p>
    <w:p w14:paraId="5DF1DA2D" w14:textId="77777777" w:rsidR="00A33E98" w:rsidRPr="00A33E98" w:rsidRDefault="00A33E98" w:rsidP="00A33E98">
      <w:pPr>
        <w:jc w:val="both"/>
        <w:rPr>
          <w:rFonts w:ascii="Arial" w:eastAsia="Times New Roman" w:hAnsi="Arial" w:cs="Arial"/>
          <w:lang w:eastAsia="cs-CZ"/>
        </w:rPr>
      </w:pPr>
      <w:r w:rsidRPr="00A33E98">
        <w:rPr>
          <w:rFonts w:ascii="Arial" w:eastAsia="Times New Roman" w:hAnsi="Arial" w:cs="Arial"/>
          <w:lang w:eastAsia="cs-CZ"/>
        </w:rPr>
        <w:t xml:space="preserve">Prostory určené k umístění lůžkové části chirurgického oddělení se nacházejí v 1. NP pavilonu A Bohumínské městské nemocnice. Rekonstrukce se týká tohoto jednoho podlaží. Jedná se o třípodlažní objekt s valbovou střechou pravděpodobně z 1. poloviny 20.st. Původní půdorys </w:t>
      </w:r>
      <w:r w:rsidRPr="00A33E98">
        <w:rPr>
          <w:rFonts w:ascii="Arial" w:eastAsia="Times New Roman" w:hAnsi="Arial" w:cs="Arial"/>
          <w:lang w:eastAsia="cs-CZ"/>
        </w:rPr>
        <w:lastRenderedPageBreak/>
        <w:t xml:space="preserve">objektu měl tvar C, jeho hlavní fasáda byla orientována k ulici Slezské, dvě boční křídla jsou kratší. Později bylo dostaveno střední kolmé křídlo, současný půdorys podlaží je tvaru E. </w:t>
      </w:r>
    </w:p>
    <w:p w14:paraId="224BE8C2" w14:textId="77777777" w:rsidR="00A33E98" w:rsidRPr="00A33E98" w:rsidRDefault="00A33E98" w:rsidP="00A33E98">
      <w:pPr>
        <w:jc w:val="both"/>
        <w:rPr>
          <w:rFonts w:ascii="Arial" w:eastAsia="Times New Roman" w:hAnsi="Arial" w:cs="Arial"/>
          <w:lang w:eastAsia="cs-CZ"/>
        </w:rPr>
      </w:pPr>
      <w:r w:rsidRPr="00A33E98">
        <w:rPr>
          <w:rFonts w:ascii="Arial" w:eastAsia="Times New Roman" w:hAnsi="Arial" w:cs="Arial"/>
          <w:lang w:eastAsia="cs-CZ"/>
        </w:rPr>
        <w:t>Základy jsou provedeny z prostého betonu a železobetonu. Obvodové a střední nosné zdivo je provedeno z plných pálených v </w:t>
      </w:r>
      <w:proofErr w:type="spellStart"/>
      <w:r w:rsidRPr="00A33E98">
        <w:rPr>
          <w:rFonts w:ascii="Arial" w:eastAsia="Times New Roman" w:hAnsi="Arial" w:cs="Arial"/>
          <w:lang w:eastAsia="cs-CZ"/>
        </w:rPr>
        <w:t>tl</w:t>
      </w:r>
      <w:proofErr w:type="spellEnd"/>
      <w:r w:rsidRPr="00A33E98">
        <w:rPr>
          <w:rFonts w:ascii="Arial" w:eastAsia="Times New Roman" w:hAnsi="Arial" w:cs="Arial"/>
          <w:lang w:eastAsia="cs-CZ"/>
        </w:rPr>
        <w:t xml:space="preserve">. 750, 600, 450 a </w:t>
      </w:r>
      <w:proofErr w:type="gramStart"/>
      <w:r w:rsidRPr="00A33E98">
        <w:rPr>
          <w:rFonts w:ascii="Arial" w:eastAsia="Times New Roman" w:hAnsi="Arial" w:cs="Arial"/>
          <w:lang w:eastAsia="cs-CZ"/>
        </w:rPr>
        <w:t>300mm</w:t>
      </w:r>
      <w:proofErr w:type="gramEnd"/>
      <w:r w:rsidRPr="00A33E98">
        <w:rPr>
          <w:rFonts w:ascii="Arial" w:eastAsia="Times New Roman" w:hAnsi="Arial" w:cs="Arial"/>
          <w:lang w:eastAsia="cs-CZ"/>
        </w:rPr>
        <w:t>. Vnitřní příčky jsou cihelné v </w:t>
      </w:r>
      <w:proofErr w:type="spellStart"/>
      <w:r w:rsidRPr="00A33E98">
        <w:rPr>
          <w:rFonts w:ascii="Arial" w:eastAsia="Times New Roman" w:hAnsi="Arial" w:cs="Arial"/>
          <w:lang w:eastAsia="cs-CZ"/>
        </w:rPr>
        <w:t>tl</w:t>
      </w:r>
      <w:proofErr w:type="spellEnd"/>
      <w:r w:rsidRPr="00A33E98">
        <w:rPr>
          <w:rFonts w:ascii="Arial" w:eastAsia="Times New Roman" w:hAnsi="Arial" w:cs="Arial"/>
          <w:lang w:eastAsia="cs-CZ"/>
        </w:rPr>
        <w:t xml:space="preserve">. 100 a </w:t>
      </w:r>
      <w:proofErr w:type="gramStart"/>
      <w:r w:rsidRPr="00A33E98">
        <w:rPr>
          <w:rFonts w:ascii="Arial" w:eastAsia="Times New Roman" w:hAnsi="Arial" w:cs="Arial"/>
          <w:lang w:eastAsia="cs-CZ"/>
        </w:rPr>
        <w:t>150mm</w:t>
      </w:r>
      <w:proofErr w:type="gramEnd"/>
      <w:r w:rsidRPr="00A33E98">
        <w:rPr>
          <w:rFonts w:ascii="Arial" w:eastAsia="Times New Roman" w:hAnsi="Arial" w:cs="Arial"/>
          <w:lang w:eastAsia="cs-CZ"/>
        </w:rPr>
        <w:t>. Strop nad suterénem je železobetonový monolitický. Ostatní stropy jsou s největší pravděpodobností z desek PZD do ocelových I nosníků. Stropy ve středním novějším křídle objektu jsou z </w:t>
      </w:r>
      <w:proofErr w:type="spellStart"/>
      <w:r w:rsidRPr="00A33E98">
        <w:rPr>
          <w:rFonts w:ascii="Arial" w:eastAsia="Times New Roman" w:hAnsi="Arial" w:cs="Arial"/>
          <w:lang w:eastAsia="cs-CZ"/>
        </w:rPr>
        <w:t>žb</w:t>
      </w:r>
      <w:proofErr w:type="spellEnd"/>
      <w:r w:rsidRPr="00A33E98">
        <w:rPr>
          <w:rFonts w:ascii="Arial" w:eastAsia="Times New Roman" w:hAnsi="Arial" w:cs="Arial"/>
          <w:lang w:eastAsia="cs-CZ"/>
        </w:rPr>
        <w:t xml:space="preserve"> desek do ocel. I nosníků. Schodiště monolitické </w:t>
      </w:r>
      <w:proofErr w:type="spellStart"/>
      <w:r w:rsidRPr="00A33E98">
        <w:rPr>
          <w:rFonts w:ascii="Arial" w:eastAsia="Times New Roman" w:hAnsi="Arial" w:cs="Arial"/>
          <w:lang w:eastAsia="cs-CZ"/>
        </w:rPr>
        <w:t>žb</w:t>
      </w:r>
      <w:proofErr w:type="spellEnd"/>
      <w:r w:rsidRPr="00A33E98">
        <w:rPr>
          <w:rFonts w:ascii="Arial" w:eastAsia="Times New Roman" w:hAnsi="Arial" w:cs="Arial"/>
          <w:lang w:eastAsia="cs-CZ"/>
        </w:rPr>
        <w:t xml:space="preserve"> s litým teracem. Omítky vápenné štukové. Původní dřevěná okna již vyměněna za plastová, dveře částečně vyměněné za plastové (vnější), vnitřní dveře vesměs původní dřevěné.</w:t>
      </w:r>
    </w:p>
    <w:p w14:paraId="552D3058" w14:textId="77777777" w:rsidR="00A33E98" w:rsidRPr="00A33E98" w:rsidRDefault="00A33E98" w:rsidP="00A33E98">
      <w:pPr>
        <w:jc w:val="both"/>
        <w:rPr>
          <w:rFonts w:ascii="Arial" w:eastAsia="Times New Roman" w:hAnsi="Arial" w:cs="Arial"/>
          <w:lang w:eastAsia="cs-CZ"/>
        </w:rPr>
      </w:pPr>
      <w:r w:rsidRPr="00A33E98">
        <w:rPr>
          <w:rFonts w:ascii="Arial" w:eastAsia="Times New Roman" w:hAnsi="Arial" w:cs="Arial"/>
          <w:lang w:eastAsia="cs-CZ"/>
        </w:rPr>
        <w:t>Podle vizuálního průzkumu na místě samém je možné konstatovat, že objekt vykazuje poruchy spojené se stářím objektu. Jedná se o drobné poruchy, které nemají vliv na stabilitu objektu.</w:t>
      </w:r>
    </w:p>
    <w:p w14:paraId="392AB08C" w14:textId="77777777" w:rsidR="00A33E98" w:rsidRDefault="00A33E98" w:rsidP="00A33E98">
      <w:pPr>
        <w:jc w:val="both"/>
        <w:rPr>
          <w:b/>
        </w:rPr>
      </w:pPr>
      <w:bookmarkStart w:id="48" w:name="_Toc138757595"/>
    </w:p>
    <w:p w14:paraId="41A47FF4" w14:textId="5774DC0D" w:rsidR="00A33E98" w:rsidRPr="00A33E98" w:rsidRDefault="00A33E98" w:rsidP="00A33E98">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b/>
          <w:bCs/>
          <w:sz w:val="22"/>
          <w:szCs w:val="22"/>
        </w:rPr>
      </w:pPr>
      <w:r w:rsidRPr="00A33E98">
        <w:rPr>
          <w:rFonts w:ascii="Arial" w:hAnsi="Arial" w:cs="Arial"/>
          <w:b/>
          <w:bCs/>
          <w:sz w:val="22"/>
          <w:szCs w:val="22"/>
        </w:rPr>
        <w:t>Nový stav</w:t>
      </w:r>
      <w:bookmarkEnd w:id="48"/>
    </w:p>
    <w:p w14:paraId="5ECD8144" w14:textId="77777777" w:rsidR="00A33E98" w:rsidRPr="00A33E98" w:rsidRDefault="00A33E98" w:rsidP="00A33E98">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sz w:val="22"/>
          <w:szCs w:val="22"/>
        </w:rPr>
      </w:pPr>
      <w:r w:rsidRPr="00A33E98">
        <w:rPr>
          <w:rFonts w:ascii="Arial" w:hAnsi="Arial" w:cs="Arial"/>
          <w:sz w:val="22"/>
          <w:szCs w:val="22"/>
        </w:rPr>
        <w:t>Dle požadavku zadavatele a uživatelů byl zpracován návrh dispozice. Při návrhu byla v maximální možné míře zohledněna stávající dispozice a umístění otvorů v nosných zdech. Rekonstrukce se nedotkne nosných konstrukcí.</w:t>
      </w:r>
    </w:p>
    <w:p w14:paraId="0CE4EE70" w14:textId="77777777" w:rsidR="00A33E98" w:rsidRPr="00A33E98" w:rsidRDefault="00A33E98" w:rsidP="00A33E98">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sz w:val="22"/>
          <w:szCs w:val="22"/>
        </w:rPr>
      </w:pPr>
      <w:r w:rsidRPr="00A33E98">
        <w:rPr>
          <w:rFonts w:ascii="Arial" w:hAnsi="Arial" w:cs="Arial"/>
          <w:sz w:val="22"/>
          <w:szCs w:val="22"/>
        </w:rPr>
        <w:t xml:space="preserve">V západním křídle budou bez úprav ponechány místnosti provozu operačního sálu. V místnostech infuzní ambulance jsou navrženy inspekční pokoje primářů s hygienickým zázemím. Ve střední části je umístěna sesterna, vyšetřovna, čajová kuchyňka, denní místnost zaměstnanců s hygienickým zázemím, dále 1 nadstandardní pokoj s vlastní koupelnou, 3 dvoulůžkové a dva jednolůžkové pokoje. V blízkosti jsou umístěny 3 bezbariérové koupelny a jedna velká pro mytí na lůžku, dále sklady a dekontaminační místnost. Ve středním křídle se nacházejí další dva nadstandardní pokoje, dva dvoulůžkové s koupelnou a další dvoulůžkový pokoj. Ve východním křídle je ponechána jedna stávající vyšetřovna rentgenu s </w:t>
      </w:r>
      <w:proofErr w:type="spellStart"/>
      <w:r w:rsidRPr="00A33E98">
        <w:rPr>
          <w:rFonts w:ascii="Arial" w:hAnsi="Arial" w:cs="Arial"/>
          <w:sz w:val="22"/>
          <w:szCs w:val="22"/>
        </w:rPr>
        <w:t>ovladovnou</w:t>
      </w:r>
      <w:proofErr w:type="spellEnd"/>
      <w:r w:rsidRPr="00A33E98">
        <w:rPr>
          <w:rFonts w:ascii="Arial" w:hAnsi="Arial" w:cs="Arial"/>
          <w:sz w:val="22"/>
          <w:szCs w:val="22"/>
        </w:rPr>
        <w:t xml:space="preserve">. Ve zbylých místnostech jsou umístěny dva dvoulůžkové pokoje zvláštního oddělení se společnou koupelnou, jednolůžkový pokoj izolace a velká koupelna pacientů, dále čistící místnost. Na oddělení je možno umístit 22 pacientů. </w:t>
      </w:r>
    </w:p>
    <w:p w14:paraId="0BCB9B48" w14:textId="0ADAE439" w:rsidR="0002180D" w:rsidRPr="00912F90" w:rsidRDefault="0002180D" w:rsidP="00551A0A">
      <w:pPr>
        <w:pStyle w:val="Nadpis2"/>
        <w:jc w:val="both"/>
        <w:rPr>
          <w:rFonts w:ascii="Arial" w:hAnsi="Arial" w:cs="Arial"/>
          <w:color w:val="auto"/>
          <w:sz w:val="22"/>
          <w:szCs w:val="22"/>
        </w:rPr>
      </w:pPr>
      <w:r w:rsidRPr="00912F90">
        <w:rPr>
          <w:rFonts w:ascii="Arial" w:hAnsi="Arial" w:cs="Arial"/>
          <w:color w:val="auto"/>
          <w:sz w:val="22"/>
          <w:szCs w:val="22"/>
        </w:rPr>
        <w:lastRenderedPageBreak/>
        <w:t>B.2.3 Celkové provozní řešení, technologie výroby</w:t>
      </w:r>
      <w:bookmarkEnd w:id="46"/>
    </w:p>
    <w:p w14:paraId="0C5FC389" w14:textId="77777777" w:rsidR="00AB5A8D" w:rsidRPr="00AB5A8D" w:rsidRDefault="00AB5A8D" w:rsidP="00AB5A8D">
      <w:pPr>
        <w:pStyle w:val="Nadpis2"/>
        <w:jc w:val="both"/>
        <w:rPr>
          <w:rFonts w:ascii="Arial" w:hAnsi="Arial" w:cs="Arial"/>
          <w:color w:val="auto"/>
          <w:sz w:val="22"/>
          <w:szCs w:val="22"/>
        </w:rPr>
      </w:pPr>
      <w:bookmarkStart w:id="49" w:name="_Toc57812960"/>
      <w:r w:rsidRPr="00AB5A8D">
        <w:rPr>
          <w:rFonts w:ascii="Arial" w:hAnsi="Arial" w:cs="Arial"/>
          <w:color w:val="auto"/>
          <w:sz w:val="22"/>
          <w:szCs w:val="22"/>
        </w:rPr>
        <w:t>Stávající stav</w:t>
      </w:r>
    </w:p>
    <w:p w14:paraId="0AC18641" w14:textId="77777777" w:rsidR="00416170" w:rsidRPr="00416170" w:rsidRDefault="00416170" w:rsidP="00416170">
      <w:pPr>
        <w:pStyle w:val="Nadpis2"/>
        <w:rPr>
          <w:rFonts w:ascii="Arial" w:hAnsi="Arial" w:cs="Arial"/>
          <w:b w:val="0"/>
          <w:bCs w:val="0"/>
          <w:color w:val="auto"/>
          <w:sz w:val="22"/>
          <w:szCs w:val="22"/>
        </w:rPr>
      </w:pPr>
      <w:r w:rsidRPr="00416170">
        <w:rPr>
          <w:rFonts w:ascii="Arial" w:hAnsi="Arial" w:cs="Arial"/>
          <w:b w:val="0"/>
          <w:bCs w:val="0"/>
          <w:color w:val="auto"/>
          <w:sz w:val="22"/>
          <w:szCs w:val="22"/>
        </w:rPr>
        <w:t>Jako hlavní je využíván vstup z jihozápadní strany, který navazuje na centrální dvouramenné schodiště a výtah. Výtahu se rekonstrukce netýká. Budova má ještě další obslužné vstupy a propojení lůžkovými výtahy.</w:t>
      </w:r>
    </w:p>
    <w:p w14:paraId="3D482349" w14:textId="77777777" w:rsidR="00416170" w:rsidRPr="00416170" w:rsidRDefault="00416170" w:rsidP="00416170">
      <w:pPr>
        <w:pStyle w:val="Nadpis2"/>
        <w:rPr>
          <w:rFonts w:ascii="Arial" w:hAnsi="Arial" w:cs="Arial"/>
          <w:b w:val="0"/>
          <w:bCs w:val="0"/>
          <w:color w:val="auto"/>
          <w:sz w:val="22"/>
          <w:szCs w:val="22"/>
        </w:rPr>
      </w:pPr>
      <w:r w:rsidRPr="00416170">
        <w:rPr>
          <w:rFonts w:ascii="Arial" w:hAnsi="Arial" w:cs="Arial"/>
          <w:b w:val="0"/>
          <w:bCs w:val="0"/>
          <w:color w:val="auto"/>
          <w:sz w:val="22"/>
          <w:szCs w:val="22"/>
        </w:rPr>
        <w:t xml:space="preserve">Na řešeném podlaží se nachází v jeho </w:t>
      </w:r>
      <w:proofErr w:type="gramStart"/>
      <w:r w:rsidRPr="00416170">
        <w:rPr>
          <w:rFonts w:ascii="Arial" w:hAnsi="Arial" w:cs="Arial"/>
          <w:b w:val="0"/>
          <w:bCs w:val="0"/>
          <w:color w:val="auto"/>
          <w:sz w:val="22"/>
          <w:szCs w:val="22"/>
        </w:rPr>
        <w:t>levém - západním</w:t>
      </w:r>
      <w:proofErr w:type="gramEnd"/>
      <w:r w:rsidRPr="00416170">
        <w:rPr>
          <w:rFonts w:ascii="Arial" w:hAnsi="Arial" w:cs="Arial"/>
          <w:b w:val="0"/>
          <w:bCs w:val="0"/>
          <w:color w:val="auto"/>
          <w:sz w:val="22"/>
          <w:szCs w:val="22"/>
        </w:rPr>
        <w:t xml:space="preserve"> křídle infuzní ambulance se sesternou a aplikační místností, v centrální části ortopedická ambulance s čekárnou, ambulance očkovacího centra se sesternou, bývalé sono s čekárnou a boxy, inspekční pokoj, hygienické zázemí pro pacienty, sklady a úklid. Ve středním křídle jsou umístěny pracovny lékařů, vrchních sester, spisovna s denní místností. V pravém východním křídle jsou pracoviště rentgenu, inspekční pokoje a pracovny personálu. Součástí podlaží je operační část, té se rekonstrukce netýká.</w:t>
      </w:r>
    </w:p>
    <w:p w14:paraId="32E5C1A2" w14:textId="77777777" w:rsidR="00AB5A8D" w:rsidRPr="00AB5A8D" w:rsidRDefault="00AB5A8D" w:rsidP="00AB5A8D">
      <w:pPr>
        <w:pStyle w:val="Nadpis2"/>
        <w:jc w:val="both"/>
        <w:rPr>
          <w:rFonts w:ascii="Arial" w:hAnsi="Arial" w:cs="Arial"/>
          <w:color w:val="auto"/>
          <w:sz w:val="22"/>
          <w:szCs w:val="22"/>
        </w:rPr>
      </w:pPr>
      <w:r w:rsidRPr="00AB5A8D">
        <w:rPr>
          <w:rFonts w:ascii="Arial" w:hAnsi="Arial" w:cs="Arial"/>
          <w:color w:val="auto"/>
          <w:sz w:val="22"/>
          <w:szCs w:val="22"/>
        </w:rPr>
        <w:t>Nový stav</w:t>
      </w:r>
    </w:p>
    <w:p w14:paraId="67F07EB7" w14:textId="77777777" w:rsidR="00416170" w:rsidRPr="00416170" w:rsidRDefault="00416170" w:rsidP="00416170">
      <w:pPr>
        <w:pStyle w:val="Nadpis2"/>
        <w:jc w:val="both"/>
        <w:rPr>
          <w:rFonts w:ascii="Arial" w:hAnsi="Arial" w:cs="Arial"/>
          <w:b w:val="0"/>
          <w:bCs w:val="0"/>
          <w:color w:val="auto"/>
          <w:sz w:val="22"/>
          <w:szCs w:val="22"/>
        </w:rPr>
      </w:pPr>
      <w:r w:rsidRPr="00416170">
        <w:rPr>
          <w:rFonts w:ascii="Arial" w:hAnsi="Arial" w:cs="Arial"/>
          <w:b w:val="0"/>
          <w:bCs w:val="0"/>
          <w:color w:val="auto"/>
          <w:sz w:val="22"/>
          <w:szCs w:val="22"/>
        </w:rPr>
        <w:t xml:space="preserve">Provozně je objekt členěn do několika funkčních zón, jako jsou odborná pracoviště – vyšetřovna, sesterna, rentgen (zůstává na původním místě), </w:t>
      </w:r>
      <w:proofErr w:type="spellStart"/>
      <w:r w:rsidRPr="00416170">
        <w:rPr>
          <w:rFonts w:ascii="Arial" w:hAnsi="Arial" w:cs="Arial"/>
          <w:b w:val="0"/>
          <w:bCs w:val="0"/>
          <w:color w:val="auto"/>
          <w:sz w:val="22"/>
          <w:szCs w:val="22"/>
        </w:rPr>
        <w:t>ovladovna</w:t>
      </w:r>
      <w:proofErr w:type="spellEnd"/>
      <w:r w:rsidRPr="00416170">
        <w:rPr>
          <w:rFonts w:ascii="Arial" w:hAnsi="Arial" w:cs="Arial"/>
          <w:b w:val="0"/>
          <w:bCs w:val="0"/>
          <w:color w:val="auto"/>
          <w:sz w:val="22"/>
          <w:szCs w:val="22"/>
        </w:rPr>
        <w:t>; dále zázemí personálu – inspekční pokoje, sesterna, hygienické zázemí, sklady; lůžkové pokoje pro pacienty a na ně navazující potřebné hygienické zázemí.</w:t>
      </w:r>
    </w:p>
    <w:p w14:paraId="103A2F50" w14:textId="77777777" w:rsidR="00416170" w:rsidRPr="00416170" w:rsidRDefault="00416170" w:rsidP="00416170">
      <w:pPr>
        <w:pStyle w:val="Nadpis2"/>
        <w:jc w:val="both"/>
        <w:rPr>
          <w:rFonts w:ascii="Arial" w:hAnsi="Arial" w:cs="Arial"/>
          <w:b w:val="0"/>
          <w:bCs w:val="0"/>
          <w:color w:val="auto"/>
          <w:sz w:val="22"/>
          <w:szCs w:val="22"/>
        </w:rPr>
      </w:pPr>
      <w:r w:rsidRPr="00416170">
        <w:rPr>
          <w:rFonts w:ascii="Arial" w:hAnsi="Arial" w:cs="Arial"/>
          <w:b w:val="0"/>
          <w:bCs w:val="0"/>
          <w:color w:val="auto"/>
          <w:sz w:val="22"/>
          <w:szCs w:val="22"/>
        </w:rPr>
        <w:t xml:space="preserve">V západním křídle budou bez úprav ponechány místnosti provozu operačního sálu. V místnostech infuzní ambulance jsou navrženy inspekční pokoje primářů s hygienickým zázemím. Ve střední části je umístěna sesterna, vyšetřovna, čajová kuchyňka, denní místnost zaměstnanců s hygienickým zázemím, dále 1 nadstandardní pokoj s vlastní koupelnou, 3 dvoulůžkové a dva jednolůžkové pokoje. V blízkosti jsou umístěny 3 bezbariérové koupelny a jedna velká pro mytí na lůžku, dále sklady a dekontaminační místnost. Ve středním křídle se nacházejí další dva nadstandardní pokoje, dva dvoulůžkové s koupelnou a další dvoulůžkový pokoj. Ve východním křídle je ponechána jedna stávající vyšetřovna rentgenu s </w:t>
      </w:r>
      <w:proofErr w:type="spellStart"/>
      <w:r w:rsidRPr="00416170">
        <w:rPr>
          <w:rFonts w:ascii="Arial" w:hAnsi="Arial" w:cs="Arial"/>
          <w:b w:val="0"/>
          <w:bCs w:val="0"/>
          <w:color w:val="auto"/>
          <w:sz w:val="22"/>
          <w:szCs w:val="22"/>
        </w:rPr>
        <w:t>ovladovnou</w:t>
      </w:r>
      <w:proofErr w:type="spellEnd"/>
      <w:r w:rsidRPr="00416170">
        <w:rPr>
          <w:rFonts w:ascii="Arial" w:hAnsi="Arial" w:cs="Arial"/>
          <w:b w:val="0"/>
          <w:bCs w:val="0"/>
          <w:color w:val="auto"/>
          <w:sz w:val="22"/>
          <w:szCs w:val="22"/>
        </w:rPr>
        <w:t xml:space="preserve">. Ve zbylých místnostech jsou umístěny dva dvoulůžkové pokoje zvláštního oddělení se společnou koupelnou, jednolůžkový pokoj izolace a velká koupelna pacientů, dále čistící místnost. Na oddělení je možno umístit 22 pacientů. </w:t>
      </w:r>
    </w:p>
    <w:p w14:paraId="486DA23A" w14:textId="77777777" w:rsidR="00416170" w:rsidRDefault="00416170" w:rsidP="00416170">
      <w:pPr>
        <w:pStyle w:val="Nadpis2"/>
        <w:jc w:val="both"/>
        <w:rPr>
          <w:rFonts w:ascii="Arial" w:hAnsi="Arial" w:cs="Arial"/>
          <w:b w:val="0"/>
          <w:bCs w:val="0"/>
          <w:color w:val="auto"/>
          <w:sz w:val="22"/>
          <w:szCs w:val="22"/>
        </w:rPr>
      </w:pPr>
      <w:r w:rsidRPr="00416170">
        <w:rPr>
          <w:rFonts w:ascii="Arial" w:hAnsi="Arial" w:cs="Arial"/>
          <w:b w:val="0"/>
          <w:bCs w:val="0"/>
          <w:color w:val="auto"/>
          <w:sz w:val="22"/>
          <w:szCs w:val="22"/>
        </w:rPr>
        <w:t>Vybavení všech pracovišť je navrženo v souladu s požadavky a zadáním investora a uživatele a ve vazbě na požadavky související legislativy, požadavky norem a předpisů (např. vyhláška č. 92/2012 Sb., o požadavcích na minimální technické a věcné vybavení zdravotnických zařízení / nařízení vlády č. 361/2007 Sb., kterým se stanoví podmínky ochrany zdraví při práci / vyhláška č. 306/2012 Sb., o podmínkách předcházení vzniku a šíření infekčních onemocnění a o hygienických požadavcích na provoz zdravotnických zařízení a ústavů sociální péče / apod.).</w:t>
      </w:r>
    </w:p>
    <w:p w14:paraId="24C525D3" w14:textId="35563CF7" w:rsidR="0002180D" w:rsidRPr="00912F90" w:rsidRDefault="0002180D" w:rsidP="00416170">
      <w:pPr>
        <w:pStyle w:val="Nadpis2"/>
        <w:jc w:val="both"/>
        <w:rPr>
          <w:rFonts w:ascii="Arial" w:hAnsi="Arial" w:cs="Arial"/>
          <w:color w:val="auto"/>
          <w:sz w:val="22"/>
          <w:szCs w:val="22"/>
        </w:rPr>
      </w:pPr>
      <w:r w:rsidRPr="00912F90">
        <w:rPr>
          <w:rFonts w:ascii="Arial" w:hAnsi="Arial" w:cs="Arial"/>
          <w:color w:val="auto"/>
          <w:sz w:val="22"/>
          <w:szCs w:val="22"/>
        </w:rPr>
        <w:t>B.2.4 Bezbariérové užívání stavby</w:t>
      </w:r>
      <w:bookmarkEnd w:id="49"/>
    </w:p>
    <w:p w14:paraId="3A48E17A" w14:textId="77777777" w:rsidR="0002180D" w:rsidRDefault="0002180D" w:rsidP="00551A0A">
      <w:pPr>
        <w:pStyle w:val="Nadpis3"/>
        <w:numPr>
          <w:ilvl w:val="0"/>
          <w:numId w:val="10"/>
        </w:numPr>
        <w:jc w:val="both"/>
        <w:rPr>
          <w:rFonts w:ascii="Arial" w:hAnsi="Arial" w:cs="Arial"/>
          <w:i/>
          <w:color w:val="000000"/>
        </w:rPr>
      </w:pPr>
      <w:bookmarkStart w:id="50" w:name="_Toc57812961"/>
      <w:r w:rsidRPr="00912F90">
        <w:rPr>
          <w:rFonts w:ascii="Arial" w:hAnsi="Arial" w:cs="Arial"/>
          <w:i/>
          <w:color w:val="000000"/>
        </w:rPr>
        <w:t xml:space="preserve">Zásady řešení přístupnosti a užívání stavby osobami se sníženou schopností pohybu nebo orientace včetně </w:t>
      </w:r>
      <w:r w:rsidRPr="00E460FA">
        <w:rPr>
          <w:rFonts w:ascii="Arial" w:hAnsi="Arial" w:cs="Arial"/>
          <w:i/>
          <w:color w:val="000000"/>
        </w:rPr>
        <w:t>údajů o podmínkách pro výkon práce osob se zdravotním postižením.</w:t>
      </w:r>
      <w:bookmarkEnd w:id="50"/>
    </w:p>
    <w:p w14:paraId="517BF2E9" w14:textId="77777777" w:rsidR="00416170" w:rsidRDefault="00416170" w:rsidP="00416170">
      <w:pPr>
        <w:rPr>
          <w:rFonts w:ascii="Arial" w:eastAsia="Times New Roman" w:hAnsi="Arial" w:cs="Arial"/>
          <w:lang w:eastAsia="cs-CZ"/>
        </w:rPr>
      </w:pPr>
    </w:p>
    <w:p w14:paraId="2D0BD19C" w14:textId="5761796B" w:rsidR="00416170" w:rsidRPr="00416170" w:rsidRDefault="00416170" w:rsidP="00416170">
      <w:pPr>
        <w:rPr>
          <w:rFonts w:ascii="Arial" w:eastAsia="Times New Roman" w:hAnsi="Arial" w:cs="Arial"/>
          <w:lang w:eastAsia="cs-CZ"/>
        </w:rPr>
      </w:pPr>
      <w:r w:rsidRPr="00416170">
        <w:rPr>
          <w:rFonts w:ascii="Arial" w:eastAsia="Times New Roman" w:hAnsi="Arial" w:cs="Arial"/>
          <w:lang w:eastAsia="cs-CZ"/>
        </w:rPr>
        <w:t>Podlaží je řešeno jako bezbariérově. Objekt je vybaven výtahy. Výtahem je možná vertikální komunikace po celém objektu. V objektu většinou nejsou prahy.</w:t>
      </w:r>
    </w:p>
    <w:p w14:paraId="39750D96" w14:textId="77777777" w:rsidR="00416170" w:rsidRDefault="00416170" w:rsidP="00416170">
      <w:pPr>
        <w:rPr>
          <w:rFonts w:ascii="Arial" w:eastAsia="Times New Roman" w:hAnsi="Arial" w:cs="Arial"/>
          <w:lang w:eastAsia="cs-CZ"/>
        </w:rPr>
      </w:pPr>
      <w:r w:rsidRPr="00416170">
        <w:rPr>
          <w:rFonts w:ascii="Arial" w:eastAsia="Times New Roman" w:hAnsi="Arial" w:cs="Arial"/>
          <w:lang w:eastAsia="cs-CZ"/>
        </w:rPr>
        <w:t xml:space="preserve">Navržené řešení plně respektuje vyhlášku č. 398/2009 Sb., která stanovuje obecné technické požadavky pro užívání staveb osobami s omezenou schopností pohybu a orientace. Objekt je (vyjma části technického suterénu) navržen jako bezbariérový. Ve všech odděleních jsou situována bezbariérová WC, komunikace a výtahy jsou řešeny rovněž jako bezbariérové. Prosklená dveřní křídla i další prosklené plochy budou zaskleny bezpečnostním sklem a upraveny dle vyhlášky. Vybavení bezbariérového WC a koupelny </w:t>
      </w:r>
      <w:r w:rsidRPr="00416170">
        <w:rPr>
          <w:rFonts w:ascii="Arial" w:eastAsia="Times New Roman" w:hAnsi="Arial" w:cs="Arial"/>
          <w:lang w:eastAsia="cs-CZ"/>
        </w:rPr>
        <w:lastRenderedPageBreak/>
        <w:t xml:space="preserve">bude odpovídat bodu 5.1.2 -5.13. </w:t>
      </w:r>
      <w:proofErr w:type="spellStart"/>
      <w:r w:rsidRPr="00416170">
        <w:rPr>
          <w:rFonts w:ascii="Arial" w:eastAsia="Times New Roman" w:hAnsi="Arial" w:cs="Arial"/>
          <w:lang w:eastAsia="cs-CZ"/>
        </w:rPr>
        <w:t>příl</w:t>
      </w:r>
      <w:proofErr w:type="spellEnd"/>
      <w:r w:rsidRPr="00416170">
        <w:rPr>
          <w:rFonts w:ascii="Arial" w:eastAsia="Times New Roman" w:hAnsi="Arial" w:cs="Arial"/>
          <w:lang w:eastAsia="cs-CZ"/>
        </w:rPr>
        <w:t>. č. 3 vyhlášky 398/2009 Sb. V</w:t>
      </w:r>
      <w:r>
        <w:t xml:space="preserve"> </w:t>
      </w:r>
      <w:r w:rsidRPr="00416170">
        <w:rPr>
          <w:rFonts w:ascii="Arial" w:eastAsia="Times New Roman" w:hAnsi="Arial" w:cs="Arial"/>
          <w:lang w:eastAsia="cs-CZ"/>
        </w:rPr>
        <w:t>těchto kabinách bude v dosahu sedící osoby umístěn ovladač signalizačního systému nouzového volání.</w:t>
      </w:r>
    </w:p>
    <w:p w14:paraId="1AF46F16" w14:textId="77777777" w:rsidR="00416170" w:rsidRPr="00416170" w:rsidRDefault="00416170" w:rsidP="00416170">
      <w:pPr>
        <w:rPr>
          <w:rFonts w:ascii="Arial" w:eastAsia="Times New Roman" w:hAnsi="Arial" w:cs="Arial"/>
          <w:lang w:eastAsia="cs-CZ"/>
        </w:rPr>
      </w:pPr>
    </w:p>
    <w:p w14:paraId="5A970B02" w14:textId="77777777" w:rsidR="00416170" w:rsidRDefault="00416170" w:rsidP="00416170">
      <w:pPr>
        <w:rPr>
          <w:rFonts w:ascii="Arial" w:eastAsia="Times New Roman" w:hAnsi="Arial" w:cs="Arial"/>
          <w:lang w:eastAsia="cs-CZ"/>
        </w:rPr>
      </w:pPr>
      <w:r w:rsidRPr="00416170">
        <w:rPr>
          <w:rFonts w:ascii="Arial" w:eastAsia="Times New Roman" w:hAnsi="Arial" w:cs="Arial"/>
          <w:lang w:eastAsia="cs-CZ"/>
        </w:rPr>
        <w:t xml:space="preserve">V kabině bude umístěna záchodová mísa, umyvadlo, háček na oděvy, zrcadlo, madla a prostor pro odpadkový koš. Šířka vstupu musí být nejméně 800 mm. Dveře se otevírají směrem ven a budou opatřeny z vnitřní strany vodorovným madlem ve výšce 800 až 900 mm. Zámek dveří bude </w:t>
      </w:r>
      <w:proofErr w:type="spellStart"/>
      <w:r w:rsidRPr="00416170">
        <w:rPr>
          <w:rFonts w:ascii="Arial" w:eastAsia="Times New Roman" w:hAnsi="Arial" w:cs="Arial"/>
          <w:lang w:eastAsia="cs-CZ"/>
        </w:rPr>
        <w:t>odjistitelný</w:t>
      </w:r>
      <w:proofErr w:type="spellEnd"/>
      <w:r w:rsidRPr="00416170">
        <w:rPr>
          <w:rFonts w:ascii="Arial" w:eastAsia="Times New Roman" w:hAnsi="Arial" w:cs="Arial"/>
          <w:lang w:eastAsia="cs-CZ"/>
        </w:rPr>
        <w:t xml:space="preserve"> zvenku. Mezi čelem záchodové mísy a zadní stěnou kabiny je více jak 700 mm. Prostor okolo záchodové mísy (v různých místnostech) umožňuje čelní, diagonální nebo boční nástup. Horní hrana sedátka záchodové mísy bude ve výšce 460 mm nad podlahou. Ovládání splachovacího zařízení, bude umístěno na straně, ze které je volný přístup k záchodové míse, nejvýše 1200 mm nad podlahou. Splachovací zařízení umístěné na stěně musí být v dosahu osoby sedící na záchodové míse. V dosahu ze záchodové </w:t>
      </w:r>
      <w:proofErr w:type="gramStart"/>
      <w:r w:rsidRPr="00416170">
        <w:rPr>
          <w:rFonts w:ascii="Arial" w:eastAsia="Times New Roman" w:hAnsi="Arial" w:cs="Arial"/>
          <w:lang w:eastAsia="cs-CZ"/>
        </w:rPr>
        <w:t>mísy</w:t>
      </w:r>
      <w:proofErr w:type="gramEnd"/>
      <w:r w:rsidRPr="00416170">
        <w:rPr>
          <w:rFonts w:ascii="Arial" w:eastAsia="Times New Roman" w:hAnsi="Arial" w:cs="Arial"/>
          <w:lang w:eastAsia="cs-CZ"/>
        </w:rPr>
        <w:t xml:space="preserve"> a to ve výšce 600 až 1200 mm nad podlahou a také v dosahu z podlahy a to nejvýše 150 mm nad podlahou musí být ovladač signalizačního systému nouzového volání. Umyvadlo, bude opatřeno stojánkovou výtokovou baterií s pákovým ovládáním. Umyvadlo musí umožnit podjezd osoby na vozíku, jeho horní hrana musí být ve výšce 800 mm. Po obou stranách záchodové mísy budou sklopná madla ve vzájemné vzdálenosti 600 mm a ve výši 800 mm nad podlahou. S předepsaným přesahem 100 mm záchodové mísy. Vedle umyvadla bude alespoň jedno svislé madlo délky nejméně 500 mm. Zrcadlo, bude použitelné pro osobu stojící i osobu na vozíku. U pevného zrcadla bude spodní hrana ve výši maximálně 900 mm nad podlahou a horní hrana ve výši minimálně 1800 mm nad podlahou. Sklopné zrcadlo nesmí mít ovládací páku vystupující do prostoru.</w:t>
      </w:r>
    </w:p>
    <w:p w14:paraId="420B073B" w14:textId="77777777" w:rsidR="00416170" w:rsidRPr="00416170" w:rsidRDefault="00416170" w:rsidP="00416170">
      <w:pPr>
        <w:rPr>
          <w:rFonts w:ascii="Arial" w:eastAsia="Times New Roman" w:hAnsi="Arial" w:cs="Arial"/>
          <w:lang w:eastAsia="cs-CZ"/>
        </w:rPr>
      </w:pPr>
    </w:p>
    <w:p w14:paraId="6F8E2B8F" w14:textId="77777777" w:rsidR="00416170" w:rsidRDefault="00416170" w:rsidP="00416170">
      <w:pPr>
        <w:rPr>
          <w:rFonts w:ascii="Arial" w:eastAsia="Times New Roman" w:hAnsi="Arial" w:cs="Arial"/>
          <w:lang w:eastAsia="cs-CZ"/>
        </w:rPr>
      </w:pPr>
      <w:r w:rsidRPr="00416170">
        <w:rPr>
          <w:rFonts w:ascii="Arial" w:eastAsia="Times New Roman" w:hAnsi="Arial" w:cs="Arial"/>
          <w:lang w:eastAsia="cs-CZ"/>
        </w:rPr>
        <w:t>Všechny použité výrobky pro bezbariérové úpravy pro osoby s omezenou schopností pohybu a orientace musí odpovídat technickým předpisům a musí mít Ověření o shodě výrobku dle Nařízení vlády č. 163/2002 Sb. §7, ve znění NV č. 215/2016 Sb. platné od 1.1. 2017 a aktualizované od 1.1.2018.</w:t>
      </w:r>
    </w:p>
    <w:p w14:paraId="60297116" w14:textId="77777777" w:rsidR="00416170" w:rsidRPr="00416170" w:rsidRDefault="00416170" w:rsidP="00416170">
      <w:pPr>
        <w:rPr>
          <w:rFonts w:ascii="Arial" w:eastAsia="Times New Roman" w:hAnsi="Arial" w:cs="Arial"/>
          <w:lang w:eastAsia="cs-CZ"/>
        </w:rPr>
      </w:pPr>
    </w:p>
    <w:p w14:paraId="3C29F301" w14:textId="77777777" w:rsidR="00416170" w:rsidRPr="00416170" w:rsidRDefault="00416170" w:rsidP="00416170">
      <w:pPr>
        <w:rPr>
          <w:rFonts w:ascii="Arial" w:eastAsia="Times New Roman" w:hAnsi="Arial" w:cs="Arial"/>
          <w:lang w:eastAsia="cs-CZ"/>
        </w:rPr>
      </w:pPr>
      <w:r w:rsidRPr="00416170">
        <w:rPr>
          <w:rFonts w:ascii="Arial" w:eastAsia="Times New Roman" w:hAnsi="Arial" w:cs="Arial"/>
          <w:lang w:eastAsia="cs-CZ"/>
        </w:rPr>
        <w:t xml:space="preserve">Stupnice nástupního a výstupního schodišťového stupně každého schodišťového ramene nebo vyrovnávacích schodů bude výrazně kontrastně rozeznatelná od okolí. Schodišťová ramena a vyrovnávací stupně jsou po obou stranách opatřeny madly ve výši 900 mm, která přesahují nejméně o 150 mm první a poslední stupeň. Madlo je odsazeno od svislé konstrukce ve vzdálenosti nejméně 60 mm. Tvar madla umožňuje uchopení rukou shora a jeho pevné sevření. Volná plocha před nástupními místy do výtahů je nejméně 1500 x 1500 mm. • Otvíravá dveřní křídla do prostor, ve kterých lze předpokládat volný pohyb přístupných osob s omezenou schopností </w:t>
      </w:r>
      <w:proofErr w:type="gramStart"/>
      <w:r w:rsidRPr="00416170">
        <w:rPr>
          <w:rFonts w:ascii="Arial" w:eastAsia="Times New Roman" w:hAnsi="Arial" w:cs="Arial"/>
          <w:lang w:eastAsia="cs-CZ"/>
        </w:rPr>
        <w:t>pohybu</w:t>
      </w:r>
      <w:proofErr w:type="gramEnd"/>
      <w:r w:rsidRPr="00416170">
        <w:rPr>
          <w:rFonts w:ascii="Arial" w:eastAsia="Times New Roman" w:hAnsi="Arial" w:cs="Arial"/>
          <w:lang w:eastAsia="cs-CZ"/>
        </w:rPr>
        <w:t xml:space="preserve"> tj. společné chody, čekárny, sociální zázemí, jsou ve výšce 800 až 900 mm opatřena vodorovným madlem přes celou jejich šířku, umístěny na straně opačné než závěsy, s výjimkou dveří automaticky ovládaných. Dveře, které budou zaskleny od výšky méně jak 400 mm, budou chráněny proti poškození vozíkem.</w:t>
      </w:r>
    </w:p>
    <w:p w14:paraId="53BA195A" w14:textId="305C3020" w:rsidR="00416170" w:rsidRPr="00416170" w:rsidRDefault="00416170" w:rsidP="00416170">
      <w:pPr>
        <w:rPr>
          <w:rFonts w:ascii="Arial" w:eastAsia="Times New Roman" w:hAnsi="Arial" w:cs="Arial"/>
          <w:lang w:eastAsia="cs-CZ"/>
        </w:rPr>
      </w:pPr>
      <w:r w:rsidRPr="00416170">
        <w:rPr>
          <w:rFonts w:ascii="Arial" w:eastAsia="Times New Roman" w:hAnsi="Arial" w:cs="Arial"/>
          <w:lang w:eastAsia="cs-CZ"/>
        </w:rPr>
        <w:t>Parametry stávajících výtahů doporučujeme v rámci stavebních úprav revidovat/ upravit tak aby splňovaly vyhlášku 398/2009 Sb. o obecných a technických požadavcích zabezpečujících bezbariérové užívání staveb.</w:t>
      </w:r>
    </w:p>
    <w:p w14:paraId="6D26C5C2" w14:textId="77777777" w:rsidR="00AB5A8D" w:rsidRDefault="00AB5A8D" w:rsidP="00A102CA">
      <w:pPr>
        <w:pStyle w:val="Styl"/>
        <w:spacing w:line="244" w:lineRule="exact"/>
        <w:ind w:right="17" w:firstLine="708"/>
        <w:jc w:val="both"/>
        <w:rPr>
          <w:sz w:val="22"/>
          <w:szCs w:val="22"/>
        </w:rPr>
      </w:pPr>
    </w:p>
    <w:p w14:paraId="69F8B55D" w14:textId="3E767F99" w:rsidR="0002180D" w:rsidRPr="00E460FA" w:rsidRDefault="0002180D" w:rsidP="00AB5A8D">
      <w:pPr>
        <w:pStyle w:val="Nadpis2"/>
        <w:jc w:val="both"/>
        <w:rPr>
          <w:rFonts w:ascii="Arial" w:hAnsi="Arial" w:cs="Arial"/>
          <w:color w:val="auto"/>
          <w:sz w:val="22"/>
          <w:szCs w:val="22"/>
        </w:rPr>
      </w:pPr>
      <w:bookmarkStart w:id="51" w:name="_Toc57812962"/>
      <w:r w:rsidRPr="00E460FA">
        <w:rPr>
          <w:rFonts w:ascii="Arial" w:hAnsi="Arial" w:cs="Arial"/>
          <w:color w:val="auto"/>
          <w:sz w:val="22"/>
          <w:szCs w:val="22"/>
        </w:rPr>
        <w:t>B.2.5 Bezpečnost při užívání stavby</w:t>
      </w:r>
      <w:bookmarkEnd w:id="51"/>
    </w:p>
    <w:p w14:paraId="33FF8FBD" w14:textId="45EB8DC7" w:rsidR="009E590A" w:rsidRPr="009E590A" w:rsidRDefault="009E590A" w:rsidP="009E590A">
      <w:pPr>
        <w:ind w:firstLine="708"/>
        <w:jc w:val="both"/>
        <w:rPr>
          <w:rFonts w:ascii="Arial" w:hAnsi="Arial" w:cs="Arial"/>
        </w:rPr>
      </w:pPr>
      <w:r w:rsidRPr="009E590A">
        <w:rPr>
          <w:rFonts w:ascii="Arial" w:hAnsi="Arial" w:cs="Arial"/>
        </w:rPr>
        <w:t xml:space="preserve">Je zaručena v projektu při dodržení obecných zásad, platných norem a vyhlášek stanovených pro tento typ objektu. V rámci stavby je zajištěna bezpečnost tím, že konstrukce jsou navrženy v souladu s platnými předpisy. Bude respektována zejména vyhláška </w:t>
      </w:r>
      <w:r>
        <w:rPr>
          <w:rFonts w:ascii="Arial" w:hAnsi="Arial" w:cs="Arial"/>
        </w:rPr>
        <w:br/>
      </w:r>
      <w:r w:rsidRPr="009E590A">
        <w:rPr>
          <w:rFonts w:ascii="Arial" w:hAnsi="Arial" w:cs="Arial"/>
        </w:rPr>
        <w:t xml:space="preserve">č. 137/98 Sb. </w:t>
      </w:r>
    </w:p>
    <w:p w14:paraId="05529C16" w14:textId="6E3A195A" w:rsidR="00A86F4E" w:rsidRPr="009E590A" w:rsidRDefault="009E590A" w:rsidP="009E590A">
      <w:pPr>
        <w:ind w:firstLine="708"/>
        <w:jc w:val="both"/>
        <w:rPr>
          <w:rFonts w:ascii="Arial" w:hAnsi="Arial" w:cs="Arial"/>
        </w:rPr>
      </w:pPr>
      <w:r w:rsidRPr="009E590A">
        <w:rPr>
          <w:rFonts w:ascii="Arial" w:hAnsi="Arial" w:cs="Arial"/>
        </w:rPr>
        <w:t>Za bezpečnost při užívání stavby zodpovídá provozovatel stavby</w:t>
      </w:r>
      <w:r w:rsidR="005D1EB6" w:rsidRPr="009E590A">
        <w:rPr>
          <w:rFonts w:ascii="Arial" w:hAnsi="Arial" w:cs="Arial"/>
        </w:rPr>
        <w:t>.</w:t>
      </w:r>
    </w:p>
    <w:p w14:paraId="513B5454" w14:textId="77777777" w:rsidR="00A102CA" w:rsidRDefault="00A102CA" w:rsidP="00551A0A">
      <w:pPr>
        <w:jc w:val="both"/>
        <w:rPr>
          <w:rFonts w:ascii="Arial" w:hAnsi="Arial" w:cs="Arial"/>
        </w:rPr>
      </w:pPr>
    </w:p>
    <w:p w14:paraId="3EEED67F" w14:textId="77777777" w:rsidR="00416170" w:rsidRPr="009E590A" w:rsidRDefault="00416170" w:rsidP="00551A0A">
      <w:pPr>
        <w:jc w:val="both"/>
        <w:rPr>
          <w:rFonts w:ascii="Arial" w:hAnsi="Arial" w:cs="Arial"/>
        </w:rPr>
      </w:pPr>
    </w:p>
    <w:p w14:paraId="6129B13C" w14:textId="77777777" w:rsidR="00123B4B" w:rsidRPr="009E590A" w:rsidRDefault="00123B4B" w:rsidP="00551A0A">
      <w:pPr>
        <w:pStyle w:val="Nadpis2"/>
        <w:jc w:val="both"/>
        <w:rPr>
          <w:rFonts w:ascii="Arial" w:hAnsi="Arial" w:cs="Arial"/>
          <w:color w:val="auto"/>
          <w:sz w:val="22"/>
          <w:szCs w:val="22"/>
        </w:rPr>
      </w:pPr>
      <w:bookmarkStart w:id="52" w:name="_Toc57812963"/>
      <w:r w:rsidRPr="009E590A">
        <w:rPr>
          <w:rFonts w:ascii="Arial" w:hAnsi="Arial" w:cs="Arial"/>
          <w:color w:val="auto"/>
          <w:sz w:val="22"/>
          <w:szCs w:val="22"/>
        </w:rPr>
        <w:lastRenderedPageBreak/>
        <w:t>B.2.6 Základní charakteristika objektů</w:t>
      </w:r>
      <w:bookmarkEnd w:id="52"/>
    </w:p>
    <w:p w14:paraId="1781393E" w14:textId="77777777" w:rsidR="00ED168E" w:rsidRPr="009E590A" w:rsidRDefault="00ED168E" w:rsidP="00551A0A">
      <w:pPr>
        <w:pStyle w:val="Nadpis3"/>
        <w:numPr>
          <w:ilvl w:val="0"/>
          <w:numId w:val="11"/>
        </w:numPr>
        <w:jc w:val="both"/>
        <w:rPr>
          <w:rFonts w:ascii="Arial" w:hAnsi="Arial" w:cs="Arial"/>
          <w:i/>
          <w:color w:val="auto"/>
        </w:rPr>
      </w:pPr>
      <w:bookmarkStart w:id="53" w:name="_Toc26788240"/>
      <w:bookmarkStart w:id="54" w:name="_Toc57812964"/>
      <w:r w:rsidRPr="009E590A">
        <w:rPr>
          <w:rFonts w:ascii="Arial" w:hAnsi="Arial" w:cs="Arial"/>
          <w:i/>
          <w:color w:val="auto"/>
        </w:rPr>
        <w:t>stavební řešení,</w:t>
      </w:r>
      <w:bookmarkEnd w:id="53"/>
      <w:bookmarkEnd w:id="54"/>
    </w:p>
    <w:p w14:paraId="7237F941" w14:textId="77777777" w:rsidR="009E590A" w:rsidRPr="009E590A" w:rsidRDefault="009E590A" w:rsidP="009E590A">
      <w:pPr>
        <w:jc w:val="both"/>
        <w:rPr>
          <w:rFonts w:ascii="Arial" w:hAnsi="Arial" w:cs="Arial"/>
        </w:rPr>
      </w:pPr>
    </w:p>
    <w:p w14:paraId="2AF027DD" w14:textId="77777777" w:rsidR="006E2CB1" w:rsidRPr="00A33E98" w:rsidRDefault="006E2CB1" w:rsidP="006E2CB1">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b/>
          <w:bCs/>
          <w:sz w:val="22"/>
          <w:szCs w:val="22"/>
        </w:rPr>
      </w:pPr>
      <w:r w:rsidRPr="00A33E98">
        <w:rPr>
          <w:rFonts w:ascii="Arial" w:hAnsi="Arial" w:cs="Arial"/>
          <w:b/>
          <w:bCs/>
          <w:sz w:val="22"/>
          <w:szCs w:val="22"/>
        </w:rPr>
        <w:t>Stávající stav</w:t>
      </w:r>
    </w:p>
    <w:p w14:paraId="5A361E54" w14:textId="77777777" w:rsidR="006E2CB1" w:rsidRPr="00A33E98" w:rsidRDefault="006E2CB1" w:rsidP="006E2CB1">
      <w:pPr>
        <w:jc w:val="both"/>
        <w:rPr>
          <w:rFonts w:ascii="Arial" w:eastAsia="Times New Roman" w:hAnsi="Arial" w:cs="Arial"/>
          <w:lang w:eastAsia="cs-CZ"/>
        </w:rPr>
      </w:pPr>
      <w:r w:rsidRPr="00A33E98">
        <w:rPr>
          <w:rFonts w:ascii="Arial" w:eastAsia="Times New Roman" w:hAnsi="Arial" w:cs="Arial"/>
          <w:lang w:eastAsia="cs-CZ"/>
        </w:rPr>
        <w:t xml:space="preserve">Prostory určené k umístění lůžkové části chirurgického oddělení se nacházejí v 1. NP pavilonu A Bohumínské městské nemocnice. Rekonstrukce se týká tohoto jednoho podlaží. Jedná se o třípodlažní objekt s valbovou střechou pravděpodobně z 1. poloviny 20.st. Původní půdorys objektu měl tvar C, jeho hlavní fasáda byla orientována k ulici Slezské, dvě boční křídla jsou kratší. Později bylo dostaveno střední kolmé křídlo, současný půdorys podlaží je tvaru E. </w:t>
      </w:r>
    </w:p>
    <w:p w14:paraId="69365C92" w14:textId="77777777" w:rsidR="006E2CB1" w:rsidRPr="00A33E98" w:rsidRDefault="006E2CB1" w:rsidP="006E2CB1">
      <w:pPr>
        <w:jc w:val="both"/>
        <w:rPr>
          <w:rFonts w:ascii="Arial" w:eastAsia="Times New Roman" w:hAnsi="Arial" w:cs="Arial"/>
          <w:lang w:eastAsia="cs-CZ"/>
        </w:rPr>
      </w:pPr>
      <w:r w:rsidRPr="00A33E98">
        <w:rPr>
          <w:rFonts w:ascii="Arial" w:eastAsia="Times New Roman" w:hAnsi="Arial" w:cs="Arial"/>
          <w:lang w:eastAsia="cs-CZ"/>
        </w:rPr>
        <w:t>Základy jsou provedeny z prostého betonu a železobetonu. Obvodové a střední nosné zdivo je provedeno z plných pálených v </w:t>
      </w:r>
      <w:proofErr w:type="spellStart"/>
      <w:r w:rsidRPr="00A33E98">
        <w:rPr>
          <w:rFonts w:ascii="Arial" w:eastAsia="Times New Roman" w:hAnsi="Arial" w:cs="Arial"/>
          <w:lang w:eastAsia="cs-CZ"/>
        </w:rPr>
        <w:t>tl</w:t>
      </w:r>
      <w:proofErr w:type="spellEnd"/>
      <w:r w:rsidRPr="00A33E98">
        <w:rPr>
          <w:rFonts w:ascii="Arial" w:eastAsia="Times New Roman" w:hAnsi="Arial" w:cs="Arial"/>
          <w:lang w:eastAsia="cs-CZ"/>
        </w:rPr>
        <w:t xml:space="preserve">. 750, 600, 450 a </w:t>
      </w:r>
      <w:proofErr w:type="gramStart"/>
      <w:r w:rsidRPr="00A33E98">
        <w:rPr>
          <w:rFonts w:ascii="Arial" w:eastAsia="Times New Roman" w:hAnsi="Arial" w:cs="Arial"/>
          <w:lang w:eastAsia="cs-CZ"/>
        </w:rPr>
        <w:t>300mm</w:t>
      </w:r>
      <w:proofErr w:type="gramEnd"/>
      <w:r w:rsidRPr="00A33E98">
        <w:rPr>
          <w:rFonts w:ascii="Arial" w:eastAsia="Times New Roman" w:hAnsi="Arial" w:cs="Arial"/>
          <w:lang w:eastAsia="cs-CZ"/>
        </w:rPr>
        <w:t>. Vnitřní příčky jsou cihelné v </w:t>
      </w:r>
      <w:proofErr w:type="spellStart"/>
      <w:r w:rsidRPr="00A33E98">
        <w:rPr>
          <w:rFonts w:ascii="Arial" w:eastAsia="Times New Roman" w:hAnsi="Arial" w:cs="Arial"/>
          <w:lang w:eastAsia="cs-CZ"/>
        </w:rPr>
        <w:t>tl</w:t>
      </w:r>
      <w:proofErr w:type="spellEnd"/>
      <w:r w:rsidRPr="00A33E98">
        <w:rPr>
          <w:rFonts w:ascii="Arial" w:eastAsia="Times New Roman" w:hAnsi="Arial" w:cs="Arial"/>
          <w:lang w:eastAsia="cs-CZ"/>
        </w:rPr>
        <w:t xml:space="preserve">. 100 a </w:t>
      </w:r>
      <w:proofErr w:type="gramStart"/>
      <w:r w:rsidRPr="00A33E98">
        <w:rPr>
          <w:rFonts w:ascii="Arial" w:eastAsia="Times New Roman" w:hAnsi="Arial" w:cs="Arial"/>
          <w:lang w:eastAsia="cs-CZ"/>
        </w:rPr>
        <w:t>150mm</w:t>
      </w:r>
      <w:proofErr w:type="gramEnd"/>
      <w:r w:rsidRPr="00A33E98">
        <w:rPr>
          <w:rFonts w:ascii="Arial" w:eastAsia="Times New Roman" w:hAnsi="Arial" w:cs="Arial"/>
          <w:lang w:eastAsia="cs-CZ"/>
        </w:rPr>
        <w:t>. Strop nad suterénem je železobetonový monolitický. Ostatní stropy jsou s největší pravděpodobností z desek PZD do ocelových I nosníků. Stropy ve středním novějším křídle objektu jsou z </w:t>
      </w:r>
      <w:proofErr w:type="spellStart"/>
      <w:r w:rsidRPr="00A33E98">
        <w:rPr>
          <w:rFonts w:ascii="Arial" w:eastAsia="Times New Roman" w:hAnsi="Arial" w:cs="Arial"/>
          <w:lang w:eastAsia="cs-CZ"/>
        </w:rPr>
        <w:t>žb</w:t>
      </w:r>
      <w:proofErr w:type="spellEnd"/>
      <w:r w:rsidRPr="00A33E98">
        <w:rPr>
          <w:rFonts w:ascii="Arial" w:eastAsia="Times New Roman" w:hAnsi="Arial" w:cs="Arial"/>
          <w:lang w:eastAsia="cs-CZ"/>
        </w:rPr>
        <w:t xml:space="preserve"> desek do ocel. I nosníků. Schodiště monolitické </w:t>
      </w:r>
      <w:proofErr w:type="spellStart"/>
      <w:r w:rsidRPr="00A33E98">
        <w:rPr>
          <w:rFonts w:ascii="Arial" w:eastAsia="Times New Roman" w:hAnsi="Arial" w:cs="Arial"/>
          <w:lang w:eastAsia="cs-CZ"/>
        </w:rPr>
        <w:t>žb</w:t>
      </w:r>
      <w:proofErr w:type="spellEnd"/>
      <w:r w:rsidRPr="00A33E98">
        <w:rPr>
          <w:rFonts w:ascii="Arial" w:eastAsia="Times New Roman" w:hAnsi="Arial" w:cs="Arial"/>
          <w:lang w:eastAsia="cs-CZ"/>
        </w:rPr>
        <w:t xml:space="preserve"> s litým teracem. Omítky vápenné štukové. Původní dřevěná okna již vyměněna za plastová, dveře částečně vyměněné za plastové (vnější), vnitřní dveře vesměs původní dřevěné.</w:t>
      </w:r>
    </w:p>
    <w:p w14:paraId="658A47FF" w14:textId="77777777" w:rsidR="006E2CB1" w:rsidRPr="00A33E98" w:rsidRDefault="006E2CB1" w:rsidP="006E2CB1">
      <w:pPr>
        <w:jc w:val="both"/>
        <w:rPr>
          <w:rFonts w:ascii="Arial" w:eastAsia="Times New Roman" w:hAnsi="Arial" w:cs="Arial"/>
          <w:lang w:eastAsia="cs-CZ"/>
        </w:rPr>
      </w:pPr>
      <w:r w:rsidRPr="00A33E98">
        <w:rPr>
          <w:rFonts w:ascii="Arial" w:eastAsia="Times New Roman" w:hAnsi="Arial" w:cs="Arial"/>
          <w:lang w:eastAsia="cs-CZ"/>
        </w:rPr>
        <w:t>Podle vizuálního průzkumu na místě samém je možné konstatovat, že objekt vykazuje poruchy spojené se stářím objektu. Jedná se o drobné poruchy, které nemají vliv na stabilitu objektu.</w:t>
      </w:r>
    </w:p>
    <w:p w14:paraId="04F8DE41" w14:textId="77777777" w:rsidR="006E2CB1" w:rsidRDefault="006E2CB1" w:rsidP="006E2CB1">
      <w:pPr>
        <w:jc w:val="both"/>
        <w:rPr>
          <w:b/>
        </w:rPr>
      </w:pPr>
    </w:p>
    <w:p w14:paraId="5A730435" w14:textId="77777777" w:rsidR="006E2CB1" w:rsidRPr="00A33E98" w:rsidRDefault="006E2CB1" w:rsidP="006E2CB1">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b/>
          <w:bCs/>
          <w:sz w:val="22"/>
          <w:szCs w:val="22"/>
        </w:rPr>
      </w:pPr>
      <w:r w:rsidRPr="00A33E98">
        <w:rPr>
          <w:rFonts w:ascii="Arial" w:hAnsi="Arial" w:cs="Arial"/>
          <w:b/>
          <w:bCs/>
          <w:sz w:val="22"/>
          <w:szCs w:val="22"/>
        </w:rPr>
        <w:t>Nový stav</w:t>
      </w:r>
    </w:p>
    <w:p w14:paraId="09753F9F" w14:textId="77777777" w:rsidR="006E2CB1" w:rsidRPr="00A33E98" w:rsidRDefault="006E2CB1" w:rsidP="006E2CB1">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sz w:val="22"/>
          <w:szCs w:val="22"/>
        </w:rPr>
      </w:pPr>
      <w:r w:rsidRPr="00A33E98">
        <w:rPr>
          <w:rFonts w:ascii="Arial" w:hAnsi="Arial" w:cs="Arial"/>
          <w:sz w:val="22"/>
          <w:szCs w:val="22"/>
        </w:rPr>
        <w:t>Dle požadavku zadavatele a uživatelů byl zpracován návrh dispozice. Při návrhu byla v maximální možné míře zohledněna stávající dispozice a umístění otvorů v nosných zdech. Rekonstrukce se nedotkne nosných konstrukcí.</w:t>
      </w:r>
    </w:p>
    <w:p w14:paraId="72166C7C" w14:textId="77777777" w:rsidR="006E2CB1" w:rsidRPr="00A33E98" w:rsidRDefault="006E2CB1" w:rsidP="006E2CB1">
      <w:pPr>
        <w:pStyle w:val="TPOOdrka"/>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s>
        <w:spacing w:after="0"/>
        <w:ind w:left="0" w:firstLine="0"/>
        <w:rPr>
          <w:rFonts w:ascii="Arial" w:hAnsi="Arial" w:cs="Arial"/>
          <w:sz w:val="22"/>
          <w:szCs w:val="22"/>
        </w:rPr>
      </w:pPr>
      <w:r w:rsidRPr="00A33E98">
        <w:rPr>
          <w:rFonts w:ascii="Arial" w:hAnsi="Arial" w:cs="Arial"/>
          <w:sz w:val="22"/>
          <w:szCs w:val="22"/>
        </w:rPr>
        <w:t xml:space="preserve">V západním křídle budou bez úprav ponechány místnosti provozu operačního sálu. V místnostech infuzní ambulance jsou navrženy inspekční pokoje primářů s hygienickým zázemím. Ve střední části je umístěna sesterna, vyšetřovna, čajová kuchyňka, denní místnost zaměstnanců s hygienickým zázemím, dále 1 nadstandardní pokoj s vlastní koupelnou, 3 dvoulůžkové a dva jednolůžkové pokoje. V blízkosti jsou umístěny 3 bezbariérové koupelny a jedna velká pro mytí na lůžku, dále sklady a dekontaminační místnost. Ve středním křídle se nacházejí další dva nadstandardní pokoje, dva dvoulůžkové s koupelnou a další dvoulůžkový pokoj. Ve východním křídle je ponechána jedna stávající vyšetřovna rentgenu s </w:t>
      </w:r>
      <w:proofErr w:type="spellStart"/>
      <w:r w:rsidRPr="00A33E98">
        <w:rPr>
          <w:rFonts w:ascii="Arial" w:hAnsi="Arial" w:cs="Arial"/>
          <w:sz w:val="22"/>
          <w:szCs w:val="22"/>
        </w:rPr>
        <w:t>ovladovnou</w:t>
      </w:r>
      <w:proofErr w:type="spellEnd"/>
      <w:r w:rsidRPr="00A33E98">
        <w:rPr>
          <w:rFonts w:ascii="Arial" w:hAnsi="Arial" w:cs="Arial"/>
          <w:sz w:val="22"/>
          <w:szCs w:val="22"/>
        </w:rPr>
        <w:t xml:space="preserve">. Ve zbylých místnostech jsou umístěny dva dvoulůžkové pokoje zvláštního oddělení se společnou koupelnou, jednolůžkový pokoj izolace a velká koupelna pacientů, dále čistící místnost. Na oddělení je možno umístit 22 pacientů. </w:t>
      </w:r>
    </w:p>
    <w:p w14:paraId="7E530BF6" w14:textId="614CB3F3" w:rsidR="00C5746E" w:rsidRDefault="00C5746E" w:rsidP="006E2CB1">
      <w:pPr>
        <w:widowControl w:val="0"/>
        <w:autoSpaceDE w:val="0"/>
        <w:autoSpaceDN w:val="0"/>
        <w:adjustRightInd w:val="0"/>
        <w:spacing w:before="120" w:line="276" w:lineRule="auto"/>
        <w:ind w:right="17"/>
        <w:jc w:val="both"/>
        <w:rPr>
          <w:rFonts w:ascii="Arial" w:hAnsi="Arial" w:cs="Arial"/>
        </w:rPr>
      </w:pPr>
    </w:p>
    <w:p w14:paraId="6BDE68A0" w14:textId="49B2F8E3" w:rsidR="004E6CED" w:rsidRDefault="004E6CED" w:rsidP="004E6CED">
      <w:pPr>
        <w:pStyle w:val="Nadpis3"/>
        <w:numPr>
          <w:ilvl w:val="0"/>
          <w:numId w:val="11"/>
        </w:numPr>
        <w:jc w:val="both"/>
        <w:rPr>
          <w:rFonts w:ascii="Arial" w:hAnsi="Arial" w:cs="Arial"/>
          <w:i/>
          <w:color w:val="auto"/>
        </w:rPr>
      </w:pPr>
      <w:r w:rsidRPr="004E6CED">
        <w:rPr>
          <w:rFonts w:ascii="Arial" w:hAnsi="Arial" w:cs="Arial"/>
          <w:i/>
          <w:color w:val="auto"/>
        </w:rPr>
        <w:t>konstrukční a materiálové řešení</w:t>
      </w:r>
      <w:r>
        <w:rPr>
          <w:rFonts w:ascii="Arial" w:hAnsi="Arial" w:cs="Arial"/>
          <w:i/>
          <w:color w:val="auto"/>
        </w:rPr>
        <w:t>,</w:t>
      </w:r>
    </w:p>
    <w:p w14:paraId="0008563D" w14:textId="77777777" w:rsidR="006E2CB1" w:rsidRDefault="006E2CB1" w:rsidP="00931EF2">
      <w:pPr>
        <w:jc w:val="both"/>
        <w:rPr>
          <w:rFonts w:ascii="Arial" w:hAnsi="Arial" w:cs="Arial"/>
          <w:b/>
          <w:bCs/>
        </w:rPr>
      </w:pPr>
    </w:p>
    <w:p w14:paraId="0508AAED"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Stavební úpravy v objektu se týkají hlavně povrchových úprav a změn dispozic v 1.NP. S tím souvisí změny ve skladbě podlah (nášlapných vrstev) a také vytvoření nových otvorů nebo rozšíření otvorů stávajících. </w:t>
      </w:r>
    </w:p>
    <w:p w14:paraId="3891FF45"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Dále dojde ke zrušení některých otvorů a ke vzniku nových převážně SDK příček a předstěn.</w:t>
      </w:r>
    </w:p>
    <w:p w14:paraId="53FAC43F"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Rekonstrukce se týká tohoto jednoho podlaží, avšak návaznosti profesí ZTI si vyžádají zásah také do podlaží 1.PP. Zde budou pouze odstraněny podhledy a vyměněny rozvody ZTI. </w:t>
      </w:r>
    </w:p>
    <w:p w14:paraId="564777FB" w14:textId="77777777" w:rsidR="00883A34" w:rsidRPr="00883A34" w:rsidRDefault="00883A34" w:rsidP="00883A34">
      <w:pPr>
        <w:spacing w:after="120"/>
        <w:jc w:val="both"/>
        <w:rPr>
          <w:rFonts w:ascii="Arial" w:eastAsia="Calibri" w:hAnsi="Arial" w:cs="Times New Roman"/>
          <w:u w:val="single"/>
        </w:rPr>
      </w:pPr>
      <w:r w:rsidRPr="00883A34">
        <w:rPr>
          <w:rFonts w:ascii="Arial" w:eastAsia="Calibri" w:hAnsi="Arial" w:cs="Times New Roman"/>
          <w:u w:val="single"/>
        </w:rPr>
        <w:t>V 1.PP nejsou součástí dokumentace koncové prvky v podhledech (např. osvětlení) ani povrchové úpravy stěn související s výměnou podhledů</w:t>
      </w:r>
      <w:r w:rsidRPr="00883A34">
        <w:rPr>
          <w:rFonts w:ascii="Arial" w:eastAsia="Calibri" w:hAnsi="Arial" w:cs="Times New Roman"/>
        </w:rPr>
        <w:t xml:space="preserve">. </w:t>
      </w:r>
      <w:r w:rsidRPr="00883A34">
        <w:rPr>
          <w:rFonts w:ascii="Arial" w:eastAsia="Calibri" w:hAnsi="Arial" w:cs="Times New Roman"/>
          <w:u w:val="single"/>
        </w:rPr>
        <w:t>Bude řešeno investorem dle skutečného rozsahu demontovaných instalací.</w:t>
      </w:r>
    </w:p>
    <w:p w14:paraId="0ED2C2E3" w14:textId="77777777" w:rsidR="00883A34" w:rsidRPr="00883A34" w:rsidRDefault="00883A34" w:rsidP="00883A34">
      <w:pPr>
        <w:spacing w:after="120"/>
        <w:jc w:val="both"/>
        <w:rPr>
          <w:rFonts w:ascii="Arial" w:eastAsia="Calibri" w:hAnsi="Arial" w:cs="Times New Roman"/>
        </w:rPr>
      </w:pPr>
    </w:p>
    <w:p w14:paraId="468B24C1"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V rámci rekonstrukce bude provedeno:</w:t>
      </w:r>
    </w:p>
    <w:p w14:paraId="630DD2FB"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 drobné dispoziční úpravy – bourání příček, nové příčky (vesměs </w:t>
      </w:r>
      <w:proofErr w:type="spellStart"/>
      <w:r w:rsidRPr="00883A34">
        <w:rPr>
          <w:rFonts w:ascii="Arial" w:eastAsia="Calibri" w:hAnsi="Arial" w:cs="Times New Roman"/>
        </w:rPr>
        <w:t>sádrokartónové</w:t>
      </w:r>
      <w:proofErr w:type="spellEnd"/>
      <w:r w:rsidRPr="00883A34">
        <w:rPr>
          <w:rFonts w:ascii="Arial" w:eastAsia="Calibri" w:hAnsi="Arial" w:cs="Times New Roman"/>
        </w:rPr>
        <w:t>)</w:t>
      </w:r>
    </w:p>
    <w:p w14:paraId="2463E357"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nové výplně dveřních otvorů</w:t>
      </w:r>
    </w:p>
    <w:p w14:paraId="2715599F"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 výměna nášlapných vrstev (mimo schodiště) </w:t>
      </w:r>
    </w:p>
    <w:p w14:paraId="791BFA81"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odstranění původních podhledů (dřevěné trámy + bednění + pletivo a omítka)</w:t>
      </w:r>
    </w:p>
    <w:p w14:paraId="41662D96"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 nové podhledy minerální kazetové </w:t>
      </w:r>
    </w:p>
    <w:p w14:paraId="07EF9DC0"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nové keramické obklady a výmalba (</w:t>
      </w:r>
      <w:proofErr w:type="gramStart"/>
      <w:r w:rsidRPr="00883A34">
        <w:rPr>
          <w:rFonts w:ascii="Arial" w:eastAsia="Calibri" w:hAnsi="Arial" w:cs="Times New Roman"/>
        </w:rPr>
        <w:t>100%</w:t>
      </w:r>
      <w:proofErr w:type="gramEnd"/>
      <w:r w:rsidRPr="00883A34">
        <w:rPr>
          <w:rFonts w:ascii="Arial" w:eastAsia="Calibri" w:hAnsi="Arial" w:cs="Times New Roman"/>
        </w:rPr>
        <w:t>)</w:t>
      </w:r>
    </w:p>
    <w:p w14:paraId="0E838274"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nové obklady na chodbě – panely vedle dveří a ochranný plát na stěně pod madlem</w:t>
      </w:r>
    </w:p>
    <w:p w14:paraId="66305C5A"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nové sociální zařízení</w:t>
      </w:r>
    </w:p>
    <w:p w14:paraId="6853DC15"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 nové vertikální rozvody vody a kanalizace </w:t>
      </w:r>
    </w:p>
    <w:p w14:paraId="742F0757"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výměna a doplnění otopných těles do soustavy</w:t>
      </w:r>
    </w:p>
    <w:p w14:paraId="4B397C28"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xml:space="preserve">- rekonstrukce elektro (SLN/ENN/PBŘ/STA/CCTV) </w:t>
      </w:r>
    </w:p>
    <w:p w14:paraId="775CE591"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klimatizační jednotky</w:t>
      </w:r>
    </w:p>
    <w:p w14:paraId="41DFE01D" w14:textId="77777777" w:rsidR="00883A34" w:rsidRPr="00883A34" w:rsidRDefault="00883A34" w:rsidP="00883A34">
      <w:pPr>
        <w:spacing w:after="120"/>
        <w:jc w:val="both"/>
        <w:rPr>
          <w:rFonts w:ascii="Arial" w:eastAsia="Calibri" w:hAnsi="Arial" w:cs="Times New Roman"/>
        </w:rPr>
      </w:pPr>
      <w:r w:rsidRPr="00883A34">
        <w:rPr>
          <w:rFonts w:ascii="Arial" w:eastAsia="Calibri" w:hAnsi="Arial" w:cs="Times New Roman"/>
        </w:rPr>
        <w:t>- rozvody medicinálních plynů</w:t>
      </w:r>
    </w:p>
    <w:p w14:paraId="44A59CDD" w14:textId="77777777" w:rsidR="00883A34" w:rsidRPr="00883A34" w:rsidRDefault="00883A34" w:rsidP="00883A34">
      <w:pPr>
        <w:keepNext/>
        <w:keepLines/>
        <w:spacing w:before="240" w:after="80" w:line="276" w:lineRule="auto"/>
        <w:jc w:val="both"/>
        <w:outlineLvl w:val="1"/>
        <w:rPr>
          <w:rFonts w:ascii="Arial" w:eastAsia="Times New Roman" w:hAnsi="Arial" w:cs="Times New Roman"/>
          <w:b/>
          <w:sz w:val="24"/>
          <w:szCs w:val="26"/>
        </w:rPr>
      </w:pPr>
      <w:bookmarkStart w:id="55" w:name="_Toc142910452"/>
      <w:r w:rsidRPr="00883A34">
        <w:rPr>
          <w:rFonts w:ascii="Arial" w:eastAsia="Times New Roman" w:hAnsi="Arial" w:cs="Times New Roman"/>
          <w:b/>
          <w:sz w:val="24"/>
          <w:szCs w:val="26"/>
        </w:rPr>
        <w:t>Bourací práce obecně</w:t>
      </w:r>
      <w:bookmarkEnd w:id="55"/>
    </w:p>
    <w:p w14:paraId="207FAC7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Veškeré bourané konstrukce jsou naznačeny v projektové dokumentaci.</w:t>
      </w:r>
    </w:p>
    <w:p w14:paraId="5D0742F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Technologický postup bouracích prací:</w:t>
      </w:r>
    </w:p>
    <w:p w14:paraId="7A9FF3DC"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vytýčení a zaměření všech inženýrských sítí</w:t>
      </w:r>
    </w:p>
    <w:p w14:paraId="655B36BB"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odpojení všech inženýrských sítí dotčených demolicí</w:t>
      </w:r>
    </w:p>
    <w:p w14:paraId="774F8EDA"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provedení ochrany sítí dotčených demolicí</w:t>
      </w:r>
    </w:p>
    <w:p w14:paraId="4228491E"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postupná demontáž nenosných konstrukcí dle PD</w:t>
      </w:r>
    </w:p>
    <w:p w14:paraId="1E89CA8F"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demontáž dveří včetně zárubní (nepoškodit překlady!)</w:t>
      </w:r>
    </w:p>
    <w:p w14:paraId="272C8E71"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 xml:space="preserve">demontáž podhledů včetně koncových prvků </w:t>
      </w:r>
      <w:bookmarkStart w:id="56" w:name="_Hlk142891701"/>
      <w:r w:rsidRPr="00883A34">
        <w:rPr>
          <w:rFonts w:ascii="Arial" w:eastAsia="Calibri" w:hAnsi="Arial" w:cs="Times New Roman"/>
        </w:rPr>
        <w:t>(týká se i 1.PP)</w:t>
      </w:r>
      <w:bookmarkEnd w:id="56"/>
    </w:p>
    <w:p w14:paraId="73614B41"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postupná demontáž rozvodů EL, ZTI (týká se i 1.PP)</w:t>
      </w:r>
    </w:p>
    <w:p w14:paraId="76910461"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demontáž stávajících patrových rozvaděčů na chodbách v rozsahu dle PD profesí</w:t>
      </w:r>
    </w:p>
    <w:p w14:paraId="34620289"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odstranění veškerých obkladů</w:t>
      </w:r>
    </w:p>
    <w:p w14:paraId="2F082101"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odstranění zařizovacích předmětů</w:t>
      </w:r>
    </w:p>
    <w:p w14:paraId="65E6F808"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odstranění stávajících interiérových parapetních desek</w:t>
      </w:r>
    </w:p>
    <w:p w14:paraId="68C62E7C"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odstranění stávajících nášlapných vrstev včetně nesoudržného podkladu</w:t>
      </w:r>
    </w:p>
    <w:p w14:paraId="15F23440"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separace materiálu dle kontaminace</w:t>
      </w:r>
    </w:p>
    <w:p w14:paraId="07CB2FA1" w14:textId="77777777" w:rsidR="00883A34" w:rsidRPr="00883A34" w:rsidRDefault="00883A34" w:rsidP="00883A34">
      <w:pPr>
        <w:numPr>
          <w:ilvl w:val="0"/>
          <w:numId w:val="27"/>
        </w:numPr>
        <w:suppressAutoHyphens/>
        <w:spacing w:after="120" w:line="276" w:lineRule="auto"/>
        <w:jc w:val="both"/>
        <w:rPr>
          <w:rFonts w:ascii="Arial" w:eastAsia="Calibri" w:hAnsi="Arial" w:cs="Times New Roman"/>
        </w:rPr>
      </w:pPr>
      <w:r w:rsidRPr="00883A34">
        <w:rPr>
          <w:rFonts w:ascii="Arial" w:eastAsia="Calibri" w:hAnsi="Arial" w:cs="Times New Roman"/>
        </w:rPr>
        <w:t>odvoz a ekologická likvidace bouraných hmot</w:t>
      </w:r>
    </w:p>
    <w:p w14:paraId="18EEE5B1" w14:textId="77777777" w:rsidR="00883A34" w:rsidRPr="00883A34" w:rsidRDefault="00883A34" w:rsidP="00883A34">
      <w:pPr>
        <w:spacing w:after="120" w:line="276" w:lineRule="auto"/>
        <w:jc w:val="both"/>
        <w:rPr>
          <w:rFonts w:ascii="Arial" w:eastAsia="Calibri" w:hAnsi="Arial" w:cs="Times New Roman"/>
        </w:rPr>
      </w:pPr>
    </w:p>
    <w:p w14:paraId="1FEE859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bouraných částech objektu nebyly zjištěny žádné neobvyklé konstrukce.</w:t>
      </w:r>
    </w:p>
    <w:p w14:paraId="1C8837A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Z řešení jednotlivých konstrukčních částí stavby a příslušných detailů mohou vyplynout požadavky na další bourací práce. Další mohou být nárokovány zpracovateli dalších, dílčích částí projektu – profesí (elektro, zdravotechnika, vytápění aj.). Předpokládá se úzká spolupráce všech zainteresovaných stran a zvýšené nároky na výkon dozoru stavby.</w:t>
      </w:r>
    </w:p>
    <w:p w14:paraId="30CC62FB" w14:textId="77777777" w:rsidR="00883A34" w:rsidRPr="00883A34" w:rsidRDefault="00883A34" w:rsidP="00883A34">
      <w:pPr>
        <w:numPr>
          <w:ilvl w:val="0"/>
          <w:numId w:val="22"/>
        </w:numPr>
        <w:suppressAutoHyphens/>
        <w:spacing w:after="120" w:line="276" w:lineRule="auto"/>
        <w:jc w:val="both"/>
        <w:rPr>
          <w:rFonts w:ascii="Arial" w:eastAsia="Calibri" w:hAnsi="Arial" w:cs="Times New Roman"/>
          <w:iCs/>
        </w:rPr>
      </w:pPr>
      <w:r w:rsidRPr="00883A34">
        <w:rPr>
          <w:rFonts w:ascii="Arial" w:eastAsia="Calibri" w:hAnsi="Arial" w:cs="Times New Roman"/>
          <w:iCs/>
        </w:rPr>
        <w:t>Bourací práce budou probíhat postupným rozebíráním. Veškerý materiál získaný při demoličních a demontážních pracích bude následně separován na jednotlivé druhy materiálů a likvidován v souladu se zákonem 541/2020 Sb. a příslušných prováděcích vyhlášek.</w:t>
      </w:r>
    </w:p>
    <w:p w14:paraId="2BFDF214" w14:textId="77777777" w:rsidR="00883A34" w:rsidRPr="00883A34" w:rsidRDefault="00883A34" w:rsidP="00883A34">
      <w:pPr>
        <w:spacing w:after="120" w:line="276" w:lineRule="auto"/>
        <w:jc w:val="both"/>
        <w:rPr>
          <w:rFonts w:ascii="Arial" w:eastAsia="Calibri" w:hAnsi="Arial" w:cs="Times New Roman"/>
          <w:iCs/>
        </w:rPr>
      </w:pPr>
      <w:r w:rsidRPr="00883A34">
        <w:rPr>
          <w:rFonts w:ascii="Arial" w:eastAsia="Calibri" w:hAnsi="Arial" w:cs="Times New Roman"/>
          <w:iCs/>
        </w:rPr>
        <w:t>Pro bourací práce budou použita vhodná strojní zařízení s dostatečným dosahem tak, aby byla během prací dodržena max. míra bezpečnosti práce.</w:t>
      </w:r>
    </w:p>
    <w:p w14:paraId="483CBA43" w14:textId="77777777" w:rsidR="00883A34" w:rsidRPr="00883A34" w:rsidRDefault="00883A34" w:rsidP="00883A34">
      <w:pPr>
        <w:spacing w:after="120" w:line="276" w:lineRule="auto"/>
        <w:jc w:val="both"/>
        <w:rPr>
          <w:rFonts w:ascii="Arial" w:eastAsia="Calibri" w:hAnsi="Arial" w:cs="Times New Roman"/>
          <w:iCs/>
        </w:rPr>
      </w:pPr>
      <w:r w:rsidRPr="00883A34">
        <w:rPr>
          <w:rFonts w:ascii="Arial" w:eastAsia="Calibri" w:hAnsi="Arial" w:cs="Times New Roman"/>
          <w:iCs/>
        </w:rPr>
        <w:t xml:space="preserve">Na stavbě budou používány jen stroje, mechanizmy a zařízení, které svou konstrukcí, technickým stavem a provedením odpovídají předpisům k zajištění bezpečnosti práce a technických zařízení a jsou vybaveny pokyny pro obsluhu a údržbu s návodem k obsluze v českém jazyce. Práce budou prováděny moderními stroji a odvoz vozidly, kde nedochází k úniku ropných látek a u kterých jsou emise spalin minimální. </w:t>
      </w:r>
    </w:p>
    <w:p w14:paraId="5CC283BD" w14:textId="77777777" w:rsidR="00883A34" w:rsidRPr="00883A34" w:rsidRDefault="00883A34" w:rsidP="00883A34">
      <w:pPr>
        <w:spacing w:after="120" w:line="276" w:lineRule="auto"/>
        <w:jc w:val="both"/>
        <w:rPr>
          <w:rFonts w:ascii="Arial" w:eastAsia="Calibri" w:hAnsi="Arial" w:cs="Times New Roman"/>
          <w:iCs/>
        </w:rPr>
      </w:pPr>
      <w:r w:rsidRPr="00883A34">
        <w:rPr>
          <w:rFonts w:ascii="Arial" w:eastAsia="Calibri" w:hAnsi="Arial" w:cs="Times New Roman"/>
          <w:iCs/>
        </w:rPr>
        <w:t xml:space="preserve">Při provádění bouracích prací bude v co největší míře minimalizována prašnost skrápěním vodou, materiál bude v místě demolice rozpojován na části schopné přepravy a odvážen na místa kde bude dále drcen a v maximální míře recyklován. </w:t>
      </w:r>
    </w:p>
    <w:p w14:paraId="2D44DCF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Při bouracích pracích je nutno dodržovat příslušné technologické postupy, platné bezpečnostní předpisy.</w:t>
      </w:r>
    </w:p>
    <w:p w14:paraId="45DE2B33" w14:textId="77777777" w:rsidR="00883A34" w:rsidRPr="00883A34" w:rsidRDefault="00883A34" w:rsidP="00883A34">
      <w:pPr>
        <w:spacing w:after="120" w:line="276" w:lineRule="auto"/>
        <w:jc w:val="both"/>
        <w:rPr>
          <w:rFonts w:ascii="Arial" w:eastAsia="Calibri" w:hAnsi="Arial" w:cs="Times New Roman"/>
          <w:iCs/>
        </w:rPr>
      </w:pPr>
      <w:r w:rsidRPr="00883A34">
        <w:rPr>
          <w:rFonts w:ascii="Arial" w:eastAsia="Calibri" w:hAnsi="Arial" w:cs="Times New Roman"/>
          <w:iCs/>
        </w:rPr>
        <w:t>Technologický postup demolice nepředpokládá žádné pomocné konstrukce, ale může dojít k podepření stropní konstrukce tam, kde to bude nezbytně nutné.</w:t>
      </w:r>
    </w:p>
    <w:p w14:paraId="772C2F32" w14:textId="77777777" w:rsidR="00883A34" w:rsidRPr="00883A34" w:rsidRDefault="00883A34" w:rsidP="00883A34">
      <w:pPr>
        <w:spacing w:after="120" w:line="276" w:lineRule="auto"/>
        <w:jc w:val="both"/>
        <w:rPr>
          <w:rFonts w:ascii="Arial" w:eastAsia="Calibri" w:hAnsi="Arial" w:cs="Times New Roman"/>
          <w:iCs/>
        </w:rPr>
      </w:pPr>
      <w:r w:rsidRPr="00883A34">
        <w:rPr>
          <w:rFonts w:ascii="Arial" w:eastAsia="Calibri" w:hAnsi="Arial" w:cs="Times New Roman"/>
          <w:iCs/>
        </w:rPr>
        <w:t>Návrh případného podchycení stávajících vodorovných konstrukcí během bouracích prací bude proveden odborně způsobilým dodavatelem dle jeho zvyklostí a technických možností. Tento návrh bude odsouhlasen statikem.</w:t>
      </w:r>
    </w:p>
    <w:p w14:paraId="751B920A" w14:textId="77777777" w:rsidR="00883A34" w:rsidRPr="00883A34" w:rsidRDefault="00883A34" w:rsidP="00883A34">
      <w:pPr>
        <w:spacing w:after="120" w:line="276" w:lineRule="auto"/>
        <w:jc w:val="both"/>
        <w:rPr>
          <w:rFonts w:ascii="Arial" w:eastAsia="Calibri" w:hAnsi="Arial" w:cs="Times New Roman"/>
          <w:iCs/>
        </w:rPr>
      </w:pPr>
      <w:r w:rsidRPr="00883A34">
        <w:rPr>
          <w:rFonts w:ascii="Arial" w:eastAsia="Calibri" w:hAnsi="Arial" w:cs="Times New Roman"/>
          <w:iCs/>
        </w:rPr>
        <w:t xml:space="preserve">Na stropní konstrukci nesmí být překročeno zatížení sutinami max. </w:t>
      </w:r>
      <w:proofErr w:type="gramStart"/>
      <w:r w:rsidRPr="00883A34">
        <w:rPr>
          <w:rFonts w:ascii="Arial" w:eastAsia="Calibri" w:hAnsi="Arial" w:cs="Times New Roman"/>
          <w:iCs/>
        </w:rPr>
        <w:t>150kg</w:t>
      </w:r>
      <w:proofErr w:type="gramEnd"/>
      <w:r w:rsidRPr="00883A34">
        <w:rPr>
          <w:rFonts w:ascii="Arial" w:eastAsia="Calibri" w:hAnsi="Arial" w:cs="Times New Roman"/>
          <w:iCs/>
        </w:rPr>
        <w:t>/m</w:t>
      </w:r>
      <w:r w:rsidRPr="00883A34">
        <w:rPr>
          <w:rFonts w:ascii="Arial" w:eastAsia="Calibri" w:hAnsi="Arial" w:cs="Times New Roman"/>
          <w:iCs/>
          <w:vertAlign w:val="superscript"/>
        </w:rPr>
        <w:t>2</w:t>
      </w:r>
      <w:r w:rsidRPr="00883A34">
        <w:rPr>
          <w:rFonts w:ascii="Arial" w:eastAsia="Calibri" w:hAnsi="Arial" w:cs="Times New Roman"/>
          <w:iCs/>
        </w:rPr>
        <w:t xml:space="preserve">. </w:t>
      </w:r>
    </w:p>
    <w:p w14:paraId="3DBE73A8" w14:textId="77777777" w:rsidR="00883A34" w:rsidRPr="00883A34" w:rsidRDefault="00883A34" w:rsidP="00883A34">
      <w:pPr>
        <w:spacing w:after="120" w:line="276" w:lineRule="auto"/>
        <w:jc w:val="both"/>
        <w:rPr>
          <w:rFonts w:ascii="Arial" w:eastAsia="Calibri" w:hAnsi="Arial" w:cs="Times New Roman"/>
          <w:b/>
          <w:iCs/>
        </w:rPr>
      </w:pPr>
      <w:r w:rsidRPr="00883A34">
        <w:rPr>
          <w:rFonts w:ascii="Arial" w:eastAsia="Calibri" w:hAnsi="Arial" w:cs="Times New Roman"/>
          <w:iCs/>
        </w:rPr>
        <w:t>V rámci bouracích prací budou provedeny drážky a niky v nezbytně nutném rozsahu pro rozvody instalací.</w:t>
      </w:r>
    </w:p>
    <w:p w14:paraId="4E67CEC5" w14:textId="77777777" w:rsidR="00883A34" w:rsidRPr="00883A34" w:rsidRDefault="00883A34" w:rsidP="00883A34">
      <w:pPr>
        <w:spacing w:after="120" w:line="276" w:lineRule="auto"/>
        <w:jc w:val="both"/>
        <w:rPr>
          <w:rFonts w:ascii="Arial" w:eastAsia="Calibri" w:hAnsi="Arial" w:cs="Times New Roman"/>
        </w:rPr>
      </w:pPr>
    </w:p>
    <w:p w14:paraId="7F743421" w14:textId="77777777" w:rsidR="00883A34" w:rsidRPr="00883A34" w:rsidRDefault="00883A34" w:rsidP="00883A34">
      <w:pPr>
        <w:keepNext/>
        <w:keepLines/>
        <w:suppressAutoHyphens/>
        <w:spacing w:before="240" w:after="80" w:line="276" w:lineRule="auto"/>
        <w:jc w:val="both"/>
        <w:outlineLvl w:val="1"/>
        <w:rPr>
          <w:rFonts w:ascii="Arial" w:eastAsia="Times New Roman" w:hAnsi="Arial" w:cs="Times New Roman"/>
          <w:b/>
          <w:sz w:val="24"/>
          <w:szCs w:val="26"/>
        </w:rPr>
      </w:pPr>
      <w:bookmarkStart w:id="57" w:name="_Toc142910453"/>
      <w:r w:rsidRPr="00883A34">
        <w:rPr>
          <w:rFonts w:ascii="Arial" w:eastAsia="Times New Roman" w:hAnsi="Arial" w:cs="Times New Roman"/>
          <w:b/>
          <w:sz w:val="24"/>
          <w:szCs w:val="26"/>
        </w:rPr>
        <w:t>Nosný systém</w:t>
      </w:r>
      <w:bookmarkEnd w:id="57"/>
    </w:p>
    <w:p w14:paraId="2800CAA7"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Stávající stav</w:t>
      </w:r>
    </w:p>
    <w:p w14:paraId="416B3B7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Nosný systém objektu je stěnový. Základy jsou provedeny z prostého betonu a železobetonu. Obvodové a střední nosné zdivo je provedeno z plných pálených v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750, 600, 450 a </w:t>
      </w:r>
      <w:proofErr w:type="gramStart"/>
      <w:r w:rsidRPr="00883A34">
        <w:rPr>
          <w:rFonts w:ascii="Arial" w:eastAsia="Calibri" w:hAnsi="Arial" w:cs="Times New Roman"/>
        </w:rPr>
        <w:t>300mm</w:t>
      </w:r>
      <w:proofErr w:type="gramEnd"/>
      <w:r w:rsidRPr="00883A34">
        <w:rPr>
          <w:rFonts w:ascii="Arial" w:eastAsia="Calibri" w:hAnsi="Arial" w:cs="Times New Roman"/>
        </w:rPr>
        <w:t>. Vnitřní příčky jsou cihelné v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100 a </w:t>
      </w:r>
      <w:proofErr w:type="gramStart"/>
      <w:r w:rsidRPr="00883A34">
        <w:rPr>
          <w:rFonts w:ascii="Arial" w:eastAsia="Calibri" w:hAnsi="Arial" w:cs="Times New Roman"/>
        </w:rPr>
        <w:t>150mm</w:t>
      </w:r>
      <w:proofErr w:type="gramEnd"/>
      <w:r w:rsidRPr="00883A34">
        <w:rPr>
          <w:rFonts w:ascii="Arial" w:eastAsia="Calibri" w:hAnsi="Arial" w:cs="Times New Roman"/>
        </w:rPr>
        <w:t>. Strop nad suterénem je železobetonový monolitický. Ostatní stropy jsou s největší pravděpodobností z desek PZD do ocelových I nosníků. Stropy ve středním novějším křídle objektu jsou z </w:t>
      </w:r>
      <w:proofErr w:type="spellStart"/>
      <w:r w:rsidRPr="00883A34">
        <w:rPr>
          <w:rFonts w:ascii="Arial" w:eastAsia="Calibri" w:hAnsi="Arial" w:cs="Times New Roman"/>
        </w:rPr>
        <w:t>žb</w:t>
      </w:r>
      <w:proofErr w:type="spellEnd"/>
      <w:r w:rsidRPr="00883A34">
        <w:rPr>
          <w:rFonts w:ascii="Arial" w:eastAsia="Calibri" w:hAnsi="Arial" w:cs="Times New Roman"/>
        </w:rPr>
        <w:t xml:space="preserve"> desek do ocel. I nosníků. Schodiště monolitická </w:t>
      </w:r>
      <w:proofErr w:type="spellStart"/>
      <w:r w:rsidRPr="00883A34">
        <w:rPr>
          <w:rFonts w:ascii="Arial" w:eastAsia="Calibri" w:hAnsi="Arial" w:cs="Times New Roman"/>
        </w:rPr>
        <w:t>žb</w:t>
      </w:r>
      <w:proofErr w:type="spellEnd"/>
      <w:r w:rsidRPr="00883A34">
        <w:rPr>
          <w:rFonts w:ascii="Arial" w:eastAsia="Calibri" w:hAnsi="Arial" w:cs="Times New Roman"/>
        </w:rPr>
        <w:t xml:space="preserve">. </w:t>
      </w:r>
    </w:p>
    <w:p w14:paraId="49D5130E"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Nový stav</w:t>
      </w:r>
    </w:p>
    <w:p w14:paraId="0E48DD3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Rekonstrukce se nedotkne nosných konstrukcí. V několika případech bude po osazení nového překladu vybourán nový otvor pro dveře. Nad novými nebo rozšířenými otvory budou provedeny nové překlady uložením ocelových stropnic do vybouraných otvorů. Ty jsou navrženy z nosníku IPN 160 mm v nosných stěnách a z IPN 80 mm v příčkách. Uložení min. 250 mm na betonové </w:t>
      </w:r>
      <w:proofErr w:type="spellStart"/>
      <w:r w:rsidRPr="00883A34">
        <w:rPr>
          <w:rFonts w:ascii="Arial" w:eastAsia="Calibri" w:hAnsi="Arial" w:cs="Times New Roman"/>
        </w:rPr>
        <w:t>podkládky</w:t>
      </w:r>
      <w:proofErr w:type="spellEnd"/>
      <w:r w:rsidRPr="00883A34">
        <w:rPr>
          <w:rFonts w:ascii="Arial" w:eastAsia="Calibri" w:hAnsi="Arial" w:cs="Times New Roman"/>
        </w:rPr>
        <w:t xml:space="preserve"> výšky min 50 mm. </w:t>
      </w:r>
    </w:p>
    <w:p w14:paraId="1C5BA515"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několika případech (u dveří D11, D12 a D13) lze nové překlady a stávající vyzdívku nad nimi nahradit SDK přepážkou s požární odolností min EI30 – dle zvyklostí dodavatele.</w:t>
      </w:r>
    </w:p>
    <w:p w14:paraId="02D8D426"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Podlaží a o patro výš nebylo zaměřeno, je uvažováno se stejnou pozicí otvorů jako původním stavu řešeného podlaží. Před zahájením stavebních prací je nutno tuto skutečnost ověřit. </w:t>
      </w:r>
    </w:p>
    <w:p w14:paraId="534F6E26"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Nad případnými novými prostupy instalací šířky větší než </w:t>
      </w:r>
      <w:proofErr w:type="gramStart"/>
      <w:r w:rsidRPr="00883A34">
        <w:rPr>
          <w:rFonts w:ascii="Arial" w:eastAsia="Calibri" w:hAnsi="Arial" w:cs="Times New Roman"/>
        </w:rPr>
        <w:t>500mm</w:t>
      </w:r>
      <w:proofErr w:type="gramEnd"/>
      <w:r w:rsidRPr="00883A34">
        <w:rPr>
          <w:rFonts w:ascii="Arial" w:eastAsia="Calibri" w:hAnsi="Arial" w:cs="Times New Roman"/>
        </w:rPr>
        <w:t xml:space="preserve">, jejichž horní hrana je více než 150mm pod </w:t>
      </w:r>
      <w:proofErr w:type="spellStart"/>
      <w:r w:rsidRPr="00883A34">
        <w:rPr>
          <w:rFonts w:ascii="Arial" w:eastAsia="Calibri" w:hAnsi="Arial" w:cs="Times New Roman"/>
        </w:rPr>
        <w:t>žb</w:t>
      </w:r>
      <w:proofErr w:type="spellEnd"/>
      <w:r w:rsidRPr="00883A34">
        <w:rPr>
          <w:rFonts w:ascii="Arial" w:eastAsia="Calibri" w:hAnsi="Arial" w:cs="Times New Roman"/>
        </w:rPr>
        <w:t xml:space="preserve"> stropní konstrukcí je rovněž nutno umístit překlad.</w:t>
      </w:r>
    </w:p>
    <w:p w14:paraId="2941986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 místnosti 1.47 bude demontováno okno a otvor zazděn pórobetonovými tvárnicemi pro obvodové stěny. </w:t>
      </w:r>
    </w:p>
    <w:p w14:paraId="5481584D" w14:textId="77777777" w:rsidR="00883A34" w:rsidRPr="00883A34" w:rsidRDefault="00883A34" w:rsidP="00883A34">
      <w:pPr>
        <w:spacing w:after="120" w:line="276" w:lineRule="auto"/>
        <w:jc w:val="both"/>
        <w:rPr>
          <w:rFonts w:ascii="Arial" w:eastAsia="Calibri" w:hAnsi="Arial" w:cs="Times New Roman"/>
        </w:rPr>
      </w:pPr>
    </w:p>
    <w:p w14:paraId="01255F7D" w14:textId="6D5B615F" w:rsidR="00883A34" w:rsidRPr="00883A34" w:rsidRDefault="00883A34" w:rsidP="00883A34">
      <w:pPr>
        <w:keepNext/>
        <w:keepLines/>
        <w:suppressAutoHyphens/>
        <w:spacing w:before="240" w:after="80" w:line="276" w:lineRule="auto"/>
        <w:jc w:val="both"/>
        <w:outlineLvl w:val="1"/>
        <w:rPr>
          <w:rFonts w:ascii="Arial" w:eastAsia="Times New Roman" w:hAnsi="Arial" w:cs="Times New Roman"/>
          <w:b/>
          <w:sz w:val="24"/>
          <w:szCs w:val="26"/>
        </w:rPr>
      </w:pPr>
      <w:bookmarkStart w:id="58" w:name="_Toc142910454"/>
      <w:r w:rsidRPr="00883A34">
        <w:rPr>
          <w:rFonts w:ascii="Arial" w:eastAsia="Times New Roman" w:hAnsi="Arial" w:cs="Times New Roman"/>
          <w:b/>
          <w:sz w:val="24"/>
          <w:szCs w:val="26"/>
        </w:rPr>
        <w:t>Schodiště</w:t>
      </w:r>
      <w:bookmarkEnd w:id="58"/>
    </w:p>
    <w:p w14:paraId="11CCE5E7"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Stávající stav</w:t>
      </w:r>
    </w:p>
    <w:p w14:paraId="7C9C77D4"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Podlaží je propojeno s ostatními podlažími dvěma železobetonovými dvouramennými a jedním tříramenným schodištěm. Stupně jsou provedeny litým teracem.</w:t>
      </w:r>
    </w:p>
    <w:p w14:paraId="19ADEC1A"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Nový stav</w:t>
      </w:r>
    </w:p>
    <w:p w14:paraId="404768D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Rekonstrukce se týká pouze schodišťového prostoru navazujícího na hlavní vstup. Zde bude provedena výměna nášlapných vrstev podest, ochranné obklady stěn, výmalba. Je navrženo čištění a renovace povrchu schodů, ochranná impregnace proti špíně a vodě. Je zde navržena repase stávající části původního zábradlí u nástupního ramene. </w:t>
      </w:r>
    </w:p>
    <w:p w14:paraId="0E8E510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Madla a stupně </w:t>
      </w:r>
      <w:proofErr w:type="gramStart"/>
      <w:r w:rsidRPr="00883A34">
        <w:rPr>
          <w:rFonts w:ascii="Arial" w:eastAsia="Calibri" w:hAnsi="Arial" w:cs="Times New Roman"/>
        </w:rPr>
        <w:t>odpovídající  a</w:t>
      </w:r>
      <w:proofErr w:type="gramEnd"/>
      <w:r w:rsidRPr="00883A34">
        <w:rPr>
          <w:rFonts w:ascii="Arial" w:eastAsia="Calibri" w:hAnsi="Arial" w:cs="Times New Roman"/>
        </w:rPr>
        <w:t>3)</w:t>
      </w:r>
    </w:p>
    <w:p w14:paraId="04C67D17" w14:textId="77777777" w:rsidR="00883A34" w:rsidRPr="00883A34" w:rsidRDefault="00883A34" w:rsidP="00883A34">
      <w:pPr>
        <w:keepNext/>
        <w:keepLines/>
        <w:suppressAutoHyphens/>
        <w:spacing w:before="240" w:after="80" w:line="276" w:lineRule="auto"/>
        <w:jc w:val="both"/>
        <w:outlineLvl w:val="1"/>
        <w:rPr>
          <w:rFonts w:ascii="Arial" w:eastAsia="Times New Roman" w:hAnsi="Arial" w:cs="Times New Roman"/>
          <w:b/>
          <w:sz w:val="24"/>
          <w:szCs w:val="26"/>
        </w:rPr>
      </w:pPr>
      <w:bookmarkStart w:id="59" w:name="_Toc142910455"/>
      <w:r w:rsidRPr="00883A34">
        <w:rPr>
          <w:rFonts w:ascii="Arial" w:eastAsia="Times New Roman" w:hAnsi="Arial" w:cs="Times New Roman"/>
          <w:b/>
          <w:sz w:val="24"/>
          <w:szCs w:val="26"/>
        </w:rPr>
        <w:t>Nenosné svislé konstrukce</w:t>
      </w:r>
      <w:bookmarkEnd w:id="59"/>
    </w:p>
    <w:p w14:paraId="4DB99A25"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Nenosné příčky</w:t>
      </w:r>
    </w:p>
    <w:p w14:paraId="645B5F85"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Stávající stav a bourací práce</w:t>
      </w:r>
    </w:p>
    <w:p w14:paraId="206C689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Vnitřní příčky jsou vesměs cihelné v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100 a </w:t>
      </w:r>
      <w:proofErr w:type="gramStart"/>
      <w:r w:rsidRPr="00883A34">
        <w:rPr>
          <w:rFonts w:ascii="Arial" w:eastAsia="Calibri" w:hAnsi="Arial" w:cs="Times New Roman"/>
        </w:rPr>
        <w:t>150mm</w:t>
      </w:r>
      <w:proofErr w:type="gramEnd"/>
      <w:r w:rsidRPr="00883A34">
        <w:rPr>
          <w:rFonts w:ascii="Arial" w:eastAsia="Calibri" w:hAnsi="Arial" w:cs="Times New Roman"/>
        </w:rPr>
        <w:t>. Na několika místech s prosvětlením luxfery.</w:t>
      </w:r>
    </w:p>
    <w:p w14:paraId="79F5BC60"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 rámci bouracích prací budou některé nenosné příčky vybourány viz. výkresová část. U příček je nutno ověřit, zda jsou příčky </w:t>
      </w:r>
      <w:proofErr w:type="spellStart"/>
      <w:r w:rsidRPr="00883A34">
        <w:rPr>
          <w:rFonts w:ascii="Arial" w:eastAsia="Calibri" w:hAnsi="Arial" w:cs="Times New Roman"/>
        </w:rPr>
        <w:t>oddilatovány</w:t>
      </w:r>
      <w:proofErr w:type="spellEnd"/>
      <w:r w:rsidRPr="00883A34">
        <w:rPr>
          <w:rFonts w:ascii="Arial" w:eastAsia="Calibri" w:hAnsi="Arial" w:cs="Times New Roman"/>
        </w:rPr>
        <w:t xml:space="preserve"> od stropní konstrukce, popř. zdali nejsou stropní konstrukce </w:t>
      </w:r>
      <w:proofErr w:type="spellStart"/>
      <w:r w:rsidRPr="00883A34">
        <w:rPr>
          <w:rFonts w:ascii="Arial" w:eastAsia="Calibri" w:hAnsi="Arial" w:cs="Times New Roman"/>
        </w:rPr>
        <w:t>dosedlé</w:t>
      </w:r>
      <w:proofErr w:type="spellEnd"/>
      <w:r w:rsidRPr="00883A34">
        <w:rPr>
          <w:rFonts w:ascii="Arial" w:eastAsia="Calibri" w:hAnsi="Arial" w:cs="Times New Roman"/>
        </w:rPr>
        <w:t xml:space="preserve"> na zhlaví příček. Vzhledem ke stáří objektu lze předpokládat již proběhnuté dosednutí stropních konstrukcí na zhlaví příčky. </w:t>
      </w:r>
    </w:p>
    <w:p w14:paraId="6348A64F" w14:textId="77777777" w:rsidR="00883A34" w:rsidRPr="00883A34" w:rsidRDefault="00883A34" w:rsidP="00883A34">
      <w:pPr>
        <w:spacing w:after="120" w:line="276" w:lineRule="auto"/>
        <w:jc w:val="both"/>
        <w:rPr>
          <w:rFonts w:ascii="Arial" w:eastAsia="Calibri" w:hAnsi="Arial" w:cs="Times New Roman"/>
        </w:rPr>
      </w:pPr>
      <w:bookmarkStart w:id="60" w:name="_Hlk142294145"/>
      <w:r w:rsidRPr="00883A34">
        <w:rPr>
          <w:rFonts w:ascii="Arial" w:eastAsia="Calibri" w:hAnsi="Arial" w:cs="Times New Roman"/>
        </w:rPr>
        <w:t xml:space="preserve">Na stropní konstrukci nesmí být překročeno zatížení sutinami max. </w:t>
      </w:r>
      <w:proofErr w:type="gramStart"/>
      <w:r w:rsidRPr="00883A34">
        <w:rPr>
          <w:rFonts w:ascii="Arial" w:eastAsia="Calibri" w:hAnsi="Arial" w:cs="Times New Roman"/>
        </w:rPr>
        <w:t>150kg</w:t>
      </w:r>
      <w:proofErr w:type="gramEnd"/>
      <w:r w:rsidRPr="00883A34">
        <w:rPr>
          <w:rFonts w:ascii="Arial" w:eastAsia="Calibri" w:hAnsi="Arial" w:cs="Times New Roman"/>
        </w:rPr>
        <w:t>/m</w:t>
      </w:r>
      <w:r w:rsidRPr="00883A34">
        <w:rPr>
          <w:rFonts w:ascii="Arial" w:eastAsia="Calibri" w:hAnsi="Arial" w:cs="Times New Roman"/>
          <w:vertAlign w:val="superscript"/>
        </w:rPr>
        <w:t>2</w:t>
      </w:r>
      <w:r w:rsidRPr="00883A34">
        <w:rPr>
          <w:rFonts w:ascii="Arial" w:eastAsia="Calibri" w:hAnsi="Arial" w:cs="Times New Roman"/>
        </w:rPr>
        <w:t xml:space="preserve">. </w:t>
      </w:r>
    </w:p>
    <w:p w14:paraId="75211337"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rPr>
        <w:t>V rámci bouracích prací budou provedeny drážky a niky v nezbytně nutném rozsahu pro rozvody instalací.</w:t>
      </w:r>
    </w:p>
    <w:bookmarkEnd w:id="60"/>
    <w:p w14:paraId="10EB221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 několika případech bude po osazení nového překladu vybourán nový otvor pro dveře. Nad prostupy instalací šířky větší než </w:t>
      </w:r>
      <w:proofErr w:type="gramStart"/>
      <w:r w:rsidRPr="00883A34">
        <w:rPr>
          <w:rFonts w:ascii="Arial" w:eastAsia="Calibri" w:hAnsi="Arial" w:cs="Times New Roman"/>
        </w:rPr>
        <w:t>500mm</w:t>
      </w:r>
      <w:proofErr w:type="gramEnd"/>
      <w:r w:rsidRPr="00883A34">
        <w:rPr>
          <w:rFonts w:ascii="Arial" w:eastAsia="Calibri" w:hAnsi="Arial" w:cs="Times New Roman"/>
        </w:rPr>
        <w:t xml:space="preserve">, jejichž horní hrana je více než 150mm pod </w:t>
      </w:r>
      <w:proofErr w:type="spellStart"/>
      <w:r w:rsidRPr="00883A34">
        <w:rPr>
          <w:rFonts w:ascii="Arial" w:eastAsia="Calibri" w:hAnsi="Arial" w:cs="Times New Roman"/>
        </w:rPr>
        <w:t>žb</w:t>
      </w:r>
      <w:proofErr w:type="spellEnd"/>
      <w:r w:rsidRPr="00883A34">
        <w:rPr>
          <w:rFonts w:ascii="Arial" w:eastAsia="Calibri" w:hAnsi="Arial" w:cs="Times New Roman"/>
        </w:rPr>
        <w:t xml:space="preserve"> stropní konstrukcí je rovněž nutno umístit překlad. Nad novými otvory budou provedeny nové ocelové překlady, které jsou navrženy z 2-4 ocelových nosníků. Specifikace viz konstrukční část PD.</w:t>
      </w:r>
    </w:p>
    <w:p w14:paraId="2788733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Překlady nad budoucími otvory mohou být osazovány postupně, tj. musí být mezi bouranými místy minimálně 8 m odstupy bez stavební činnosti a nesmí probíhat stavební činnost nad a pod bouráním.</w:t>
      </w:r>
    </w:p>
    <w:p w14:paraId="38B83C00"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Obecný postup pro osazení překladů nad novými otvory</w:t>
      </w:r>
    </w:p>
    <w:p w14:paraId="0EE2A8FD"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 xml:space="preserve">před zahájením prací musí být nosné konstrukce </w:t>
      </w:r>
      <w:proofErr w:type="spellStart"/>
      <w:r w:rsidRPr="00883A34">
        <w:rPr>
          <w:rFonts w:ascii="Arial" w:eastAsia="Calibri" w:hAnsi="Arial" w:cs="Times New Roman"/>
        </w:rPr>
        <w:t>podstojkovány</w:t>
      </w:r>
      <w:proofErr w:type="spellEnd"/>
      <w:r w:rsidRPr="00883A34">
        <w:rPr>
          <w:rFonts w:ascii="Arial" w:eastAsia="Calibri" w:hAnsi="Arial" w:cs="Times New Roman"/>
        </w:rPr>
        <w:t xml:space="preserve"> a zajištěny</w:t>
      </w:r>
    </w:p>
    <w:p w14:paraId="2879B559"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provedení kapes v místě uložení překladů</w:t>
      </w:r>
    </w:p>
    <w:p w14:paraId="602EDD17"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 xml:space="preserve">osazení plechů do </w:t>
      </w:r>
      <w:proofErr w:type="spellStart"/>
      <w:r w:rsidRPr="00883A34">
        <w:rPr>
          <w:rFonts w:ascii="Arial" w:eastAsia="Calibri" w:hAnsi="Arial" w:cs="Times New Roman"/>
        </w:rPr>
        <w:t>cem</w:t>
      </w:r>
      <w:proofErr w:type="spellEnd"/>
      <w:r w:rsidRPr="00883A34">
        <w:rPr>
          <w:rFonts w:ascii="Arial" w:eastAsia="Calibri" w:hAnsi="Arial" w:cs="Times New Roman"/>
        </w:rPr>
        <w:t>. malty a nabytí pevnosti malt nebo osazení betonových podkladků.</w:t>
      </w:r>
    </w:p>
    <w:p w14:paraId="00E49952"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provedení drážky z jednoho líce stěny a osazení ocelových profilů</w:t>
      </w:r>
    </w:p>
    <w:p w14:paraId="5CDA89B9"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řádné vyklínování a vyplnění mezery vysokopevnostní rozpínavou maltou mezi překladem a zdivem nad překladem</w:t>
      </w:r>
    </w:p>
    <w:p w14:paraId="46E25B1F"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po nabytí pevnosti se shodným postupem osadí nosníky z druhého líce stěny</w:t>
      </w:r>
    </w:p>
    <w:p w14:paraId="74CE7C31"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Po celkovém nabytí pevností malt bude provedeno vyříznutí nového ostění a rozebrání zdiva bouraného otvorů.</w:t>
      </w:r>
    </w:p>
    <w:p w14:paraId="307F4C07" w14:textId="77777777" w:rsidR="00883A34" w:rsidRPr="00883A34" w:rsidRDefault="00883A34" w:rsidP="00883A34">
      <w:pPr>
        <w:numPr>
          <w:ilvl w:val="0"/>
          <w:numId w:val="26"/>
        </w:numPr>
        <w:suppressAutoHyphens/>
        <w:spacing w:after="120" w:line="276" w:lineRule="auto"/>
        <w:jc w:val="both"/>
        <w:rPr>
          <w:rFonts w:ascii="Arial" w:eastAsia="Calibri" w:hAnsi="Arial" w:cs="Times New Roman"/>
        </w:rPr>
      </w:pPr>
      <w:r w:rsidRPr="00883A34">
        <w:rPr>
          <w:rFonts w:ascii="Arial" w:eastAsia="Calibri" w:hAnsi="Arial" w:cs="Times New Roman"/>
        </w:rPr>
        <w:t>Následně bude provedena kontrola ostění a všechny rozvolněné, prasklé nebo jinak poškozené cihly budou nahrazeny novými cihlami CPP na MC.</w:t>
      </w:r>
    </w:p>
    <w:p w14:paraId="1E94757F" w14:textId="77777777" w:rsidR="00883A34" w:rsidRPr="00883A34" w:rsidRDefault="00883A34" w:rsidP="00883A34">
      <w:pPr>
        <w:spacing w:after="120" w:line="276" w:lineRule="auto"/>
        <w:jc w:val="both"/>
        <w:rPr>
          <w:rFonts w:ascii="Arial" w:eastAsia="Calibri" w:hAnsi="Arial" w:cs="Times New Roman"/>
        </w:rPr>
      </w:pPr>
    </w:p>
    <w:p w14:paraId="406C5185"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Nový stav</w:t>
      </w:r>
    </w:p>
    <w:p w14:paraId="168020A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Nové vnitřní nenosné příčky budou provedeny vesměs jako SDK 2x opláštěné příčky provedené na systémové kovové konstrukci nebo z pórobetonových tvárnic. Specifikace příček je uvedena ve výkresové dokumentaci. V prostorech sociálních zařízení budou použity SDK desky určené pro vlhké prostředí.</w:t>
      </w:r>
    </w:p>
    <w:p w14:paraId="4C7074A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Nové dělící konstrukce oddělující nově navrhované prostory musí být navrženy tak, aby byly splněny požadavky na akustiku a únosnost konstrukcí a dále s ohledem na požadavky speciálních zařízení jako RTG pracoviště.</w:t>
      </w:r>
    </w:p>
    <w:p w14:paraId="11377B3E"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Dělící příčky u RTG pracoviště musí být navrženy podle typu RTG zařízení a intenzity záření. Předpokládá zděná příčka s barytovou omítkou. Detaily napojení na zárubně a provedení zásuvek atd. je nutné řešit dle technického listu výrobce. Stínící bariéra musí být celistvá.</w:t>
      </w:r>
    </w:p>
    <w:p w14:paraId="187FADD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Dozdívky otvorů stávajících příček budou provedeny ze stejných případně podobných cihel. Předpoklad CP pálená, pórobeton.</w:t>
      </w:r>
    </w:p>
    <w:p w14:paraId="753C493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Požární příčky jsou navrženy v souladu s PBŘS viz samostatná část dokumentace. Případné další požadavky na příčkové konstrukce z hlediska technologie a pracovního prostředí mohou být upřesněny dle aktuálních požadavků jednotlivých provozů. Nenosné dělící příčky nebudou dozděny až ke stropu a spára mezi stropem a příčkou (cca 20 mm) vypění PUR pěnou. V určitých místnostech jsou provedeny instalační přizdívky pro vedení instalací.</w:t>
      </w:r>
    </w:p>
    <w:p w14:paraId="24D2EEA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prostoru zadního schodiště budou zazděny nebo opatřeny SDK stěnami otvory do prostoru pod schodištěm. Bude tak pod schodištěm vytvořena uzavřená místnost. Z horní strany bude SDK deskami a kovovou podkonstrukcí zakufrována polykarbonátová konstrukce.</w:t>
      </w:r>
    </w:p>
    <w:p w14:paraId="4B1B0ED5" w14:textId="77777777" w:rsidR="00883A34" w:rsidRPr="00883A34" w:rsidRDefault="00883A34" w:rsidP="00883A34">
      <w:pPr>
        <w:spacing w:after="120" w:line="276" w:lineRule="auto"/>
        <w:rPr>
          <w:rFonts w:ascii="Arial" w:eastAsia="Calibri" w:hAnsi="Arial" w:cs="Times New Roman"/>
        </w:rPr>
      </w:pPr>
      <w:r w:rsidRPr="00883A34">
        <w:rPr>
          <w:rFonts w:ascii="Arial" w:eastAsia="Calibri" w:hAnsi="Arial" w:cs="Times New Roman"/>
        </w:rPr>
        <w:t>V příčkách budou provedeny prostupy pro instalace jednotlivých profesí, dimenze a umístění prostupů musí být přizpůsobeno skutečnému provedení instalací. Konstrukce zakrytí pro svody ZTI apod. bude provedena s vloženou minerální izolací a opláštěna 2x akustickou SDK deskou. Podrobnosti o konkrétním typu, rozdělení a umístění příčky jsou vypsány na jednotlivých výkresech projektové dokumentace. V případě zavěšení sanity bude použito systémových vynášecích prvků ZTI, případně budou provedeny výztuhy určené pro SDK, nebo výdřeva (dle zvyklostí dodavatele). V případě použití sádrokartonových příček musí stavba zabezpečit příslušné výztuhy pro možnost montáže závěsných skříněk zdravotnického, laboratorního a komerčního nábytku a dalších předmětů, které vyžadují montáž na zeď a jejichž hmotnost převyšuje nosnost příslušné příčky. Rovněž je nutno zabezpečit výztuhy v místě prostupů instalací. V případě instalací, které jsou mimo příčky, nebo je jejich průměr větší, než je šířka vnitřního prostoru příčky, je nutné je opláštit SDK dle skutečné velikosti na stavbě.</w:t>
      </w:r>
    </w:p>
    <w:p w14:paraId="6814CCC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Stěny hygienických zařízení musí po konstrukční stránce umožnit kotvení opěrných madel v různých polohách s nosností minimálně 150 kg.</w:t>
      </w:r>
    </w:p>
    <w:p w14:paraId="00FFFDF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Požární ucpávky prostupů jsou součástí dodávky jednotlivých profesí.</w:t>
      </w:r>
    </w:p>
    <w:p w14:paraId="77BF2EF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Napojení SDK příček na stropní konstrukci nutno provést kluzně, aby nedošlo k jejich přitížení.</w:t>
      </w:r>
    </w:p>
    <w:p w14:paraId="7C78CC8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Příčky musí splňovat parametry zvukové neprůzvučnosti dle ČSN 73 0532. Je nutno dodržovat zásady montáže dodavatele příček. Zásadní vliv na zvukovou izolaci mezi jednotlivými místnostmi mají vhodné detaily napojení na okolní konstrukce.</w:t>
      </w:r>
    </w:p>
    <w:p w14:paraId="414C7CD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několika případech budou zazděny otvory po vybouraných dveřích. Bude provedeno z autoklávovaného pórobetonu.</w:t>
      </w:r>
    </w:p>
    <w:p w14:paraId="2E5D22F0"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 xml:space="preserve">Předstěny </w:t>
      </w:r>
    </w:p>
    <w:p w14:paraId="46120FD4" w14:textId="77777777" w:rsidR="00883A34" w:rsidRPr="00883A34" w:rsidRDefault="00883A34" w:rsidP="00883A34">
      <w:pPr>
        <w:spacing w:after="120" w:line="276" w:lineRule="auto"/>
        <w:jc w:val="both"/>
        <w:rPr>
          <w:rFonts w:ascii="Arial" w:eastAsia="Calibri" w:hAnsi="Arial" w:cs="Times New Roman"/>
        </w:rPr>
      </w:pPr>
      <w:bookmarkStart w:id="61" w:name="_Hlk522873937"/>
      <w:bookmarkStart w:id="62" w:name="_Hlk83294803"/>
      <w:r w:rsidRPr="00883A34">
        <w:rPr>
          <w:rFonts w:ascii="Arial" w:eastAsia="Calibri" w:hAnsi="Arial" w:cs="Times New Roman"/>
        </w:rPr>
        <w:t xml:space="preserve">Předstěny u WC a umyvadel budou provedeny na kovovém roštu bez výplně izolací s dvojitým </w:t>
      </w:r>
      <w:proofErr w:type="spellStart"/>
      <w:r w:rsidRPr="00883A34">
        <w:rPr>
          <w:rFonts w:ascii="Arial" w:eastAsia="Calibri" w:hAnsi="Arial" w:cs="Times New Roman"/>
        </w:rPr>
        <w:t>opláštěním</w:t>
      </w:r>
      <w:proofErr w:type="spellEnd"/>
      <w:r w:rsidRPr="00883A34">
        <w:rPr>
          <w:rFonts w:ascii="Arial" w:eastAsia="Calibri" w:hAnsi="Arial" w:cs="Times New Roman"/>
        </w:rPr>
        <w:t>. U předstěn WC a umyvadel budou umístěny montážní prvky pro zavěšené WC a umyvadla (dodávka ZTI).</w:t>
      </w:r>
    </w:p>
    <w:p w14:paraId="3DF60C2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bCs/>
        </w:rPr>
        <w:t>Montáž předstěn bude provedena dle montážních pokynů a typových detailů výrobce konkrétního systému.</w:t>
      </w:r>
      <w:bookmarkEnd w:id="61"/>
    </w:p>
    <w:bookmarkEnd w:id="62"/>
    <w:p w14:paraId="233D5A10"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Prostupy</w:t>
      </w:r>
    </w:p>
    <w:p w14:paraId="03B4D12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Prostupy všech profesí budou řešeny dle vedení jednotlivých technologií.</w:t>
      </w:r>
    </w:p>
    <w:p w14:paraId="4AC7DD78" w14:textId="77777777" w:rsidR="00883A34" w:rsidRPr="00883A34" w:rsidRDefault="00883A34" w:rsidP="00883A34">
      <w:pPr>
        <w:keepNext/>
        <w:keepLines/>
        <w:suppressAutoHyphens/>
        <w:spacing w:before="240" w:after="80" w:line="276" w:lineRule="auto"/>
        <w:jc w:val="both"/>
        <w:outlineLvl w:val="1"/>
        <w:rPr>
          <w:rFonts w:ascii="Arial" w:eastAsia="Times New Roman" w:hAnsi="Arial" w:cs="Times New Roman"/>
          <w:b/>
          <w:sz w:val="24"/>
          <w:szCs w:val="26"/>
        </w:rPr>
      </w:pPr>
      <w:bookmarkStart w:id="63" w:name="_Toc142910456"/>
      <w:r w:rsidRPr="00883A34">
        <w:rPr>
          <w:rFonts w:ascii="Arial" w:eastAsia="Times New Roman" w:hAnsi="Arial" w:cs="Times New Roman"/>
          <w:b/>
          <w:sz w:val="24"/>
          <w:szCs w:val="26"/>
        </w:rPr>
        <w:t>Nenosné vodorovné konstrukce</w:t>
      </w:r>
      <w:bookmarkEnd w:id="63"/>
    </w:p>
    <w:p w14:paraId="70880F72"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Podlahy</w:t>
      </w:r>
    </w:p>
    <w:p w14:paraId="2EC573DD"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Stávající stav a bourací práce</w:t>
      </w:r>
    </w:p>
    <w:p w14:paraId="67FAAB0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Nášlapné vrstvy stávajících podlah tvoří převážně PVC a dlažby mramorové, </w:t>
      </w:r>
      <w:proofErr w:type="spellStart"/>
      <w:r w:rsidRPr="00883A34">
        <w:rPr>
          <w:rFonts w:ascii="Arial" w:eastAsia="Calibri" w:hAnsi="Arial" w:cs="Times New Roman"/>
        </w:rPr>
        <w:t>mramoritové</w:t>
      </w:r>
      <w:proofErr w:type="spellEnd"/>
      <w:r w:rsidRPr="00883A34">
        <w:rPr>
          <w:rFonts w:ascii="Arial" w:eastAsia="Calibri" w:hAnsi="Arial" w:cs="Times New Roman"/>
        </w:rPr>
        <w:t xml:space="preserve"> a keramické. Tyto nášlapné vrstvy budou odstraněny </w:t>
      </w:r>
      <w:r w:rsidRPr="00883A34">
        <w:rPr>
          <w:rFonts w:ascii="Arial" w:eastAsia="Calibri" w:hAnsi="Arial" w:cs="Times New Roman"/>
          <w:u w:val="single"/>
        </w:rPr>
        <w:t>včetně nesoudržných podkladních vrstev</w:t>
      </w:r>
      <w:r w:rsidRPr="00883A34">
        <w:rPr>
          <w:rFonts w:ascii="Arial" w:eastAsia="Calibri" w:hAnsi="Arial" w:cs="Times New Roman"/>
        </w:rPr>
        <w:t>.</w:t>
      </w:r>
    </w:p>
    <w:p w14:paraId="1680A2F6"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Nový stav</w:t>
      </w:r>
    </w:p>
    <w:p w14:paraId="5FF8624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Nové nášlapné vrstvy podlah tvoří vinyl, epoxidové stěrky a keramická dlažba – dle účelu místností. </w:t>
      </w:r>
    </w:p>
    <w:p w14:paraId="56E000E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 dotčených místnostech bude odstraněna nášlapná vrstva a podklad pro novou finální vrstvu upraven a připraven případ od případu dle skutečnosti na stavbě a stávající skladby podlahy. </w:t>
      </w:r>
    </w:p>
    <w:p w14:paraId="6A8EC0EE"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Cementové podklady jsou nejběžněji se vyskytujícími vrstvami podkladové konstrukce. Musí splňovat požadavky na rovinatost, </w:t>
      </w:r>
      <w:proofErr w:type="gramStart"/>
      <w:r w:rsidRPr="00883A34">
        <w:rPr>
          <w:rFonts w:ascii="Arial" w:eastAsia="Calibri" w:hAnsi="Arial" w:cs="Times New Roman"/>
        </w:rPr>
        <w:t>pevnost,</w:t>
      </w:r>
      <w:proofErr w:type="gramEnd"/>
      <w:r w:rsidRPr="00883A34">
        <w:rPr>
          <w:rFonts w:ascii="Arial" w:eastAsia="Calibri" w:hAnsi="Arial" w:cs="Times New Roman"/>
        </w:rPr>
        <w:t xml:space="preserve"> atd. Cementová mazanina zpravidla nevyhovuje z hlediska požadavků na místní rovinatosti a zrnitost podkladu a povrch je obvykle nutno vyspravit stěrkou s penetraci doporučenou pro cementové podklady. Nejvyšší dovolena vlhkost cementového potěru stanovena gravimetrickou metodou (ČSN EN ISO 12570 Tepelně vlhkostní chování stavebních materiálů a výrobků – Stanovení vlhkosti sušením při zvýšené teplotě) v době pokládky nášlapné vrstvy je pro PVC, linoleum, gumu a korek 3,5 %. Pro ověřeni vlhkosti cementového potěru je možné použit vhodnou alternativní metodou, např. metodou karbidovou (CM). Nejvyšší dovolená vlhkost cementového potěru pak nesmí překročit cca 2,1 % CM pro normální použiti a cca 1,8 % CM pro vyhřívané mazaniny (ČSN 74 4505). Podkladní vrstvy musí být plně vyzrále a musí splňovat předepsané pevnosti v tahu za ohybu podle ČSN EN 13813. Minimální hodnota pevnosti v tahu povrchových vrstev pod nášlapnou vrstvou je v případě nepojížděných podlah 1,25 </w:t>
      </w:r>
      <w:proofErr w:type="spellStart"/>
      <w:r w:rsidRPr="00883A34">
        <w:rPr>
          <w:rFonts w:ascii="Arial" w:eastAsia="Calibri" w:hAnsi="Arial" w:cs="Times New Roman"/>
        </w:rPr>
        <w:t>MPa</w:t>
      </w:r>
      <w:proofErr w:type="spellEnd"/>
      <w:r w:rsidRPr="00883A34">
        <w:rPr>
          <w:rFonts w:ascii="Arial" w:eastAsia="Calibri" w:hAnsi="Arial" w:cs="Times New Roman"/>
        </w:rPr>
        <w:t xml:space="preserve">. Podkladní konstrukce musí být bez trhlin, výtluků, nálitků, suché, čisté a bez prachu, mastnoty, barev, laků, leštidel, olejů, vytvrzovacích prostředků, těsnících hmot a tmelů, jakož i všech ostatních materiálů, které by mohly nepříznivě ovlivňovat adhezní vlastnosti. Podkladní vrstva musí být hladká, rovná a srovnaná do vodorovné úrovně. Rovinnost i vodorovnost podkladu musí odpovídat ČSN 74 4505 čl. 4.3, resp. Tab. 1 Mezi odchylky místní rovinatosti nášlapné vrstvy. Veškeré trhliny a spáry </w:t>
      </w:r>
      <w:proofErr w:type="spellStart"/>
      <w:r w:rsidRPr="00883A34">
        <w:rPr>
          <w:rFonts w:ascii="Arial" w:eastAsia="Calibri" w:hAnsi="Arial" w:cs="Times New Roman"/>
        </w:rPr>
        <w:t>zmonolitnit</w:t>
      </w:r>
      <w:proofErr w:type="spellEnd"/>
      <w:r w:rsidRPr="00883A34">
        <w:rPr>
          <w:rFonts w:ascii="Arial" w:eastAsia="Calibri" w:hAnsi="Arial" w:cs="Times New Roman"/>
        </w:rPr>
        <w:t xml:space="preserve"> – např. </w:t>
      </w:r>
      <w:proofErr w:type="spellStart"/>
      <w:r w:rsidRPr="00883A34">
        <w:rPr>
          <w:rFonts w:ascii="Arial" w:eastAsia="Calibri" w:hAnsi="Arial" w:cs="Times New Roman"/>
        </w:rPr>
        <w:t>sesponkovat</w:t>
      </w:r>
      <w:proofErr w:type="spellEnd"/>
      <w:r w:rsidRPr="00883A34">
        <w:rPr>
          <w:rFonts w:ascii="Arial" w:eastAsia="Calibri" w:hAnsi="Arial" w:cs="Times New Roman"/>
        </w:rPr>
        <w:t xml:space="preserve">. Dilatační spáry musí být zachovány a opatřeny vhodným dilatačním </w:t>
      </w:r>
      <w:proofErr w:type="gramStart"/>
      <w:r w:rsidRPr="00883A34">
        <w:rPr>
          <w:rFonts w:ascii="Arial" w:eastAsia="Calibri" w:hAnsi="Arial" w:cs="Times New Roman"/>
        </w:rPr>
        <w:t>profilem..</w:t>
      </w:r>
      <w:proofErr w:type="gramEnd"/>
      <w:r w:rsidRPr="00883A34">
        <w:rPr>
          <w:rFonts w:ascii="Arial" w:eastAsia="Calibri" w:hAnsi="Arial" w:cs="Times New Roman"/>
        </w:rPr>
        <w:t xml:space="preserve"> Spáry a trhliny se vyplňují </w:t>
      </w:r>
      <w:proofErr w:type="spellStart"/>
      <w:r w:rsidRPr="00883A34">
        <w:rPr>
          <w:rFonts w:ascii="Arial" w:eastAsia="Calibri" w:hAnsi="Arial" w:cs="Times New Roman"/>
        </w:rPr>
        <w:t>vysprávkovou</w:t>
      </w:r>
      <w:proofErr w:type="spellEnd"/>
      <w:r w:rsidRPr="00883A34">
        <w:rPr>
          <w:rFonts w:ascii="Arial" w:eastAsia="Calibri" w:hAnsi="Arial" w:cs="Times New Roman"/>
        </w:rPr>
        <w:t xml:space="preserve"> pryskyřicí. Použití hmot na bázi sádry (např. modelářská, štukatérská) je nepřípustné! Povrch podkladní vrstvy nesmí být vlhký. Vyvarujte se vnášení vlhkosti (např. mokrá obuv, rozlití kbelíku s vodou) na podklad připravený k pokládce. Rovinatosti a vlhkost podlahy musí odpovídat ČSN 74 4505 (mezní odchylka max. 2 mm/2 m). </w:t>
      </w:r>
    </w:p>
    <w:p w14:paraId="018C5AB5"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Stávající cementový potěr bude pod nové vinylové podlahy vyrovnán samonivelační stěrkou aplikovanou na vyrovnaný a doplněný potěr. Podklad pro nivelační hmoty pod vinyl musí být čistý, </w:t>
      </w:r>
      <w:proofErr w:type="spellStart"/>
      <w:r w:rsidRPr="00883A34">
        <w:rPr>
          <w:rFonts w:ascii="Arial" w:eastAsia="Calibri" w:hAnsi="Arial" w:cs="Times New Roman"/>
        </w:rPr>
        <w:t>napenetrovaný</w:t>
      </w:r>
      <w:proofErr w:type="spellEnd"/>
      <w:r w:rsidRPr="00883A34">
        <w:rPr>
          <w:rFonts w:ascii="Arial" w:eastAsia="Calibri" w:hAnsi="Arial" w:cs="Times New Roman"/>
        </w:rPr>
        <w:t xml:space="preserve"> dle technických listů výrobce. Kontrolovat vlhkost betonu.</w:t>
      </w:r>
    </w:p>
    <w:p w14:paraId="008088F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Bude vylita roznášecí vrstva betonové mazaniny vyztužená KARI sítí v ose desky v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dle typu nášlapné vrstvy podlahy. Betonová mazanina bude od svislých konstrukcí v každé místnosti oddělena dilatačním PE páskem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10 mm. Dilatování betonové mazaniny v ploše bude provedeno dle technologického předpisu výrobce. </w:t>
      </w:r>
    </w:p>
    <w:p w14:paraId="5E13B3A4"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 místnostech, kde nášlapnou vrstvu podlahy bude tvořit vinyl, bude na betonovou mazaninu proveden disperzní nátěr pro savé podklady pod samonivelační hmoty a něj následně vylita jednosložková samonivelační hmota na bázi cementu a modifikujících přísad </w:t>
      </w:r>
      <w:proofErr w:type="spellStart"/>
      <w:r w:rsidRPr="00883A34">
        <w:rPr>
          <w:rFonts w:ascii="Arial" w:eastAsia="Calibri" w:hAnsi="Arial" w:cs="Times New Roman"/>
        </w:rPr>
        <w:t>tl</w:t>
      </w:r>
      <w:proofErr w:type="spellEnd"/>
      <w:r w:rsidRPr="00883A34">
        <w:rPr>
          <w:rFonts w:ascii="Arial" w:eastAsia="Calibri" w:hAnsi="Arial" w:cs="Times New Roman"/>
        </w:rPr>
        <w:t>. 4 mm. V místnostech, kde bude nášlapnou vrstvu podlahy tvořit keramická dlažba bude na betonovou mazaninu proveden disperzní penetrační nátěr na bázi akrylátové disperze a modifikujících přísah. Poté bude provedena ochranná jednosložková silikátová disperzní hydroizolační hmota v </w:t>
      </w:r>
      <w:proofErr w:type="spellStart"/>
      <w:r w:rsidRPr="00883A34">
        <w:rPr>
          <w:rFonts w:ascii="Arial" w:eastAsia="Calibri" w:hAnsi="Arial" w:cs="Times New Roman"/>
        </w:rPr>
        <w:t>tl</w:t>
      </w:r>
      <w:proofErr w:type="spellEnd"/>
      <w:r w:rsidRPr="00883A34">
        <w:rPr>
          <w:rFonts w:ascii="Arial" w:eastAsia="Calibri" w:hAnsi="Arial" w:cs="Times New Roman"/>
        </w:rPr>
        <w:t>. 2 mm (2*1 mm), která bude vytažena min. 200 mm na stěny. V prostoru s umyvadly nebo sprchami bude proveden hydroizolační nátěr i na zeď za umyvadla nebo sprchami.</w:t>
      </w:r>
    </w:p>
    <w:p w14:paraId="34DF713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Sprchové kouty budou provedeny ve spádu min. </w:t>
      </w:r>
      <w:proofErr w:type="gramStart"/>
      <w:r w:rsidRPr="00883A34">
        <w:rPr>
          <w:rFonts w:ascii="Arial" w:eastAsia="Calibri" w:hAnsi="Arial" w:cs="Times New Roman"/>
        </w:rPr>
        <w:t>0,5%</w:t>
      </w:r>
      <w:proofErr w:type="gramEnd"/>
      <w:r w:rsidRPr="00883A34">
        <w:rPr>
          <w:rFonts w:ascii="Arial" w:eastAsia="Calibri" w:hAnsi="Arial" w:cs="Times New Roman"/>
        </w:rPr>
        <w:t xml:space="preserve">, případně alternativně pomocí plně bezbariérové </w:t>
      </w:r>
      <w:proofErr w:type="spellStart"/>
      <w:r w:rsidRPr="00883A34">
        <w:rPr>
          <w:rFonts w:ascii="Arial" w:eastAsia="Calibri" w:hAnsi="Arial" w:cs="Times New Roman"/>
        </w:rPr>
        <w:t>obložitelné</w:t>
      </w:r>
      <w:proofErr w:type="spellEnd"/>
      <w:r w:rsidRPr="00883A34">
        <w:rPr>
          <w:rFonts w:ascii="Arial" w:eastAsia="Calibri" w:hAnsi="Arial" w:cs="Times New Roman"/>
        </w:rPr>
        <w:t xml:space="preserve"> alternativy sprchové vaničky - spádovaného deskového prvku na bázi např. konstrukční desky </w:t>
      </w:r>
      <w:proofErr w:type="spellStart"/>
      <w:r w:rsidRPr="00883A34">
        <w:rPr>
          <w:rFonts w:ascii="Arial" w:eastAsia="Calibri" w:hAnsi="Arial" w:cs="Times New Roman"/>
        </w:rPr>
        <w:t>wedi</w:t>
      </w:r>
      <w:proofErr w:type="spellEnd"/>
      <w:r w:rsidRPr="00883A34">
        <w:rPr>
          <w:rFonts w:ascii="Arial" w:eastAsia="Calibri" w:hAnsi="Arial" w:cs="Times New Roman"/>
        </w:rPr>
        <w:t xml:space="preserve"> se zabudovaným bodovým odtokem nebo liniovým žlabem, který je určen pro bezbariérovou instalaci v úrovni podlahy a k následnému obložení keramickou dlažbou. Samotný podlahový prvek je stejně jako další součástí konstrukčního systému vyroben z extrudovaného polystyrénu (XPS) opatřeného na obou stranách speciálním povrchem armovaným síťkou ze skelného vlákna. Tento povrch je stejně jako pěnové jádro voděodolný a současně slouží jako dokonalá kontaktní vrstva pro lepidlo. Pro instalaci podlahových prvků lze použít pouze firmou </w:t>
      </w:r>
      <w:proofErr w:type="spellStart"/>
      <w:r w:rsidRPr="00883A34">
        <w:rPr>
          <w:rFonts w:ascii="Arial" w:eastAsia="Calibri" w:hAnsi="Arial" w:cs="Times New Roman"/>
        </w:rPr>
        <w:t>wedi</w:t>
      </w:r>
      <w:proofErr w:type="spellEnd"/>
      <w:r w:rsidRPr="00883A34">
        <w:rPr>
          <w:rFonts w:ascii="Arial" w:eastAsia="Calibri" w:hAnsi="Arial" w:cs="Times New Roman"/>
        </w:rPr>
        <w:t xml:space="preserve"> speciálně pro tento účel vyvinuté vpusti v několika variantách.</w:t>
      </w:r>
    </w:p>
    <w:p w14:paraId="7B07BD1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Nové nášlapné vrstvy jednotlivých místností jsou uvedeny v půdorysech podlaží. Podlahové krytiny jsou vesměs navrženy jako </w:t>
      </w:r>
      <w:proofErr w:type="spellStart"/>
      <w:r w:rsidRPr="00883A34">
        <w:rPr>
          <w:rFonts w:ascii="Arial" w:eastAsia="Calibri" w:hAnsi="Arial" w:cs="Times New Roman"/>
        </w:rPr>
        <w:t>bezesparé</w:t>
      </w:r>
      <w:proofErr w:type="spellEnd"/>
      <w:r w:rsidRPr="00883A34">
        <w:rPr>
          <w:rFonts w:ascii="Arial" w:eastAsia="Calibri" w:hAnsi="Arial" w:cs="Times New Roman"/>
        </w:rPr>
        <w:t>, ve většině místností budou provedeny vinylové povlaky, případně dle nabídky dodavatele pak stěrky epoxidové. V sociálních zařízeních a sprchách jsou navrženy podlahy ve spádu do vpustí, stěrkové hydroizolace a protiskluzné dlažby. Povrch pochozích ploch musí být rovný, pevný a upravený proti skluzu. Nášlapná vrstva musí mít:</w:t>
      </w:r>
    </w:p>
    <w:p w14:paraId="72ED572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 součinitel smykového tření nejméně 0,5, nebo</w:t>
      </w:r>
    </w:p>
    <w:p w14:paraId="163601B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b) hodnotu výkyvu kyvadla nejméně 40, nebo</w:t>
      </w:r>
    </w:p>
    <w:p w14:paraId="30ED5F8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c) úhel kluzu nejméně 10°</w:t>
      </w:r>
    </w:p>
    <w:p w14:paraId="1D770D9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Sokl bude tvořen vytažením podlahoviny na fabion do výšky min. 100 mm.</w:t>
      </w:r>
    </w:p>
    <w:p w14:paraId="7B515F9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místnosti RTG jsou stávající podlahové kanály pro instalaci RTG přístroje. Tyto budou částečně zrušeny – zabetonovány a částečně zakryty přišroubovaným ocelovým plechem. Rozsah zakrytí je nutno konzultovat s technikem RTG a zaměřit dle skutečnosti na místě. Po zakrytí kanálků bude provedena samonivelační stěrka a kanálky budou současně s podlahou zakryty vinylovou krytinou.</w:t>
      </w:r>
    </w:p>
    <w:p w14:paraId="7BCD798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Drážky ve stávajících těžkých plovoucích podlahách vzniklé po vybourání příček budou doplněny. Drážka bude důkladně vyčištěna a hrany podlahového potěru mechanicky očištěny případně zdrsněny. Bude provedena dobetonávka podlahového potěru potěrem C20/25. Hrany stávajícího potěru budou zvlhčeny a opatřeny kontaktním můstkem pro spojení potěrů.</w:t>
      </w:r>
    </w:p>
    <w:p w14:paraId="14BCF190"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Pod nové příčky budou stávající podlahy odstraněny. Bude vytvořena drážka o 10 mm z každé strany </w:t>
      </w:r>
      <w:proofErr w:type="gramStart"/>
      <w:r w:rsidRPr="00883A34">
        <w:rPr>
          <w:rFonts w:ascii="Arial" w:eastAsia="Calibri" w:hAnsi="Arial" w:cs="Times New Roman"/>
        </w:rPr>
        <w:t>širší</w:t>
      </w:r>
      <w:proofErr w:type="gramEnd"/>
      <w:r w:rsidRPr="00883A34">
        <w:rPr>
          <w:rFonts w:ascii="Arial" w:eastAsia="Calibri" w:hAnsi="Arial" w:cs="Times New Roman"/>
        </w:rPr>
        <w:t xml:space="preserve"> než je </w:t>
      </w:r>
      <w:proofErr w:type="spellStart"/>
      <w:r w:rsidRPr="00883A34">
        <w:rPr>
          <w:rFonts w:ascii="Arial" w:eastAsia="Calibri" w:hAnsi="Arial" w:cs="Times New Roman"/>
        </w:rPr>
        <w:t>tl</w:t>
      </w:r>
      <w:proofErr w:type="spellEnd"/>
      <w:r w:rsidRPr="00883A34">
        <w:rPr>
          <w:rFonts w:ascii="Arial" w:eastAsia="Calibri" w:hAnsi="Arial" w:cs="Times New Roman"/>
        </w:rPr>
        <w:t>. příčky tak aby byla vytvořena dilatační spára mezi podlahou a příčkou. Do spáry bude vložen dilatační pásek. Drážka bude vytvořena proříznutím stávajícího potěru s následným odstraněním potěru pod příčkou.</w:t>
      </w:r>
    </w:p>
    <w:p w14:paraId="2F8BE4F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Přechody podlahových krytin, budou řešeny systémovými přechodovými lištami umístěnými pod dveřním křídlem. Podlahy v provozech s citlivými přístroji budou použity elektrostaticky vodivé povlakové krytiny napojené na uzemnění. </w:t>
      </w:r>
    </w:p>
    <w:p w14:paraId="24DBFF1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Povrchové úpravy podlahových krytin chráněných únikových cest musí mít nejvyšší dovolený index šíření plamene </w:t>
      </w:r>
      <w:proofErr w:type="spellStart"/>
      <w:r w:rsidRPr="00883A34">
        <w:rPr>
          <w:rFonts w:ascii="Arial" w:eastAsia="Calibri" w:hAnsi="Arial" w:cs="Times New Roman"/>
        </w:rPr>
        <w:t>is</w:t>
      </w:r>
      <w:proofErr w:type="spellEnd"/>
      <w:r w:rsidRPr="00883A34">
        <w:rPr>
          <w:rFonts w:ascii="Arial" w:eastAsia="Calibri" w:hAnsi="Arial" w:cs="Times New Roman"/>
        </w:rPr>
        <w:t xml:space="preserve"> = 0 </w:t>
      </w:r>
      <w:proofErr w:type="spellStart"/>
      <w:r w:rsidRPr="00883A34">
        <w:rPr>
          <w:rFonts w:ascii="Arial" w:eastAsia="Calibri" w:hAnsi="Arial" w:cs="Times New Roman"/>
        </w:rPr>
        <w:t>mm.min</w:t>
      </w:r>
      <w:proofErr w:type="spellEnd"/>
      <w:r w:rsidRPr="00883A34">
        <w:rPr>
          <w:rFonts w:ascii="Arial" w:eastAsia="Calibri" w:hAnsi="Arial" w:cs="Times New Roman"/>
        </w:rPr>
        <w:t>. (</w:t>
      </w:r>
      <w:proofErr w:type="spellStart"/>
      <w:r w:rsidRPr="00883A34">
        <w:rPr>
          <w:rFonts w:ascii="Arial" w:eastAsia="Calibri" w:hAnsi="Arial" w:cs="Times New Roman"/>
        </w:rPr>
        <w:t>Cfl</w:t>
      </w:r>
      <w:proofErr w:type="spellEnd"/>
      <w:proofErr w:type="gramStart"/>
      <w:r w:rsidRPr="00883A34">
        <w:rPr>
          <w:rFonts w:ascii="Arial" w:eastAsia="Calibri" w:hAnsi="Arial" w:cs="Times New Roman"/>
        </w:rPr>
        <w:t>) .</w:t>
      </w:r>
      <w:proofErr w:type="gramEnd"/>
    </w:p>
    <w:p w14:paraId="26D719D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b/>
        </w:rPr>
        <w:t>Specifikace podlah dle účelu místnosti</w:t>
      </w:r>
      <w:r w:rsidRPr="00883A34">
        <w:rPr>
          <w:rFonts w:ascii="Arial" w:eastAsia="Calibri" w:hAnsi="Arial" w:cs="Times New Roman"/>
        </w:rPr>
        <w:t>:</w:t>
      </w:r>
    </w:p>
    <w:p w14:paraId="2507DF58" w14:textId="77777777" w:rsidR="00883A34" w:rsidRPr="00883A34" w:rsidRDefault="00883A34" w:rsidP="00883A34">
      <w:pPr>
        <w:numPr>
          <w:ilvl w:val="0"/>
          <w:numId w:val="20"/>
        </w:numPr>
        <w:suppressAutoHyphens/>
        <w:spacing w:after="120" w:line="276" w:lineRule="auto"/>
        <w:jc w:val="both"/>
        <w:rPr>
          <w:rFonts w:ascii="Arial" w:eastAsia="Calibri" w:hAnsi="Arial" w:cs="Times New Roman"/>
        </w:rPr>
      </w:pPr>
      <w:r w:rsidRPr="00883A34">
        <w:rPr>
          <w:rFonts w:ascii="Arial" w:eastAsia="Calibri" w:hAnsi="Arial" w:cs="Times New Roman"/>
        </w:rPr>
        <w:t>pokoje pro pacienty, vyšetřovny</w:t>
      </w:r>
    </w:p>
    <w:p w14:paraId="3A10055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Homogenní vinyl s vysokou odolností vůči chemikáliím </w:t>
      </w:r>
    </w:p>
    <w:p w14:paraId="13A8BFC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Vysoce zátěžová bezesměrná homogenní vinylová podlahová krytina v rolích. Celková tloušťka </w:t>
      </w:r>
      <w:proofErr w:type="gramStart"/>
      <w:r w:rsidRPr="00883A34">
        <w:rPr>
          <w:rFonts w:ascii="Arial" w:eastAsia="Calibri" w:hAnsi="Arial" w:cs="Times New Roman"/>
        </w:rPr>
        <w:t>2mm</w:t>
      </w:r>
      <w:proofErr w:type="gramEnd"/>
      <w:r w:rsidRPr="00883A34">
        <w:rPr>
          <w:rFonts w:ascii="Arial" w:eastAsia="Calibri" w:hAnsi="Arial" w:cs="Times New Roman"/>
        </w:rPr>
        <w:t xml:space="preserve">, </w:t>
      </w:r>
      <w:r w:rsidRPr="00883A34">
        <w:rPr>
          <w:rFonts w:ascii="Arial" w:eastAsia="Calibri" w:hAnsi="Arial" w:cs="Times New Roman"/>
          <w:b/>
          <w:bCs/>
        </w:rPr>
        <w:t xml:space="preserve">laserem tvrzená povrchová úprava s vysokou odolností vůči chemikáliím </w:t>
      </w:r>
      <w:r w:rsidRPr="00883A34">
        <w:rPr>
          <w:rFonts w:ascii="Arial" w:eastAsia="Calibri" w:hAnsi="Arial" w:cs="Times New Roman"/>
        </w:rPr>
        <w:t>nevyžadující aplikaci ochranných emulzí. Reakce na oheň</w:t>
      </w:r>
      <w:r w:rsidRPr="00883A34">
        <w:rPr>
          <w:rFonts w:ascii="Arial" w:eastAsia="Calibri" w:hAnsi="Arial" w:cs="Times New Roman"/>
          <w:b/>
          <w:bCs/>
        </w:rPr>
        <w:t xml:space="preserve"> Bfl-s1</w:t>
      </w:r>
      <w:r w:rsidRPr="00883A34">
        <w:rPr>
          <w:rFonts w:ascii="Arial" w:eastAsia="Calibri" w:hAnsi="Arial" w:cs="Times New Roman"/>
        </w:rPr>
        <w:t xml:space="preserve">, </w:t>
      </w:r>
      <w:r w:rsidRPr="00883A34">
        <w:rPr>
          <w:rFonts w:ascii="Arial" w:eastAsia="Calibri" w:hAnsi="Arial" w:cs="Times New Roman"/>
          <w:b/>
          <w:bCs/>
        </w:rPr>
        <w:t>váha ≤ 2800 g/m2, součinitel smykového tření dle ČSN 744507 min. 0,6</w:t>
      </w:r>
      <w:r w:rsidRPr="00883A34">
        <w:rPr>
          <w:rFonts w:ascii="Arial" w:eastAsia="Calibri" w:hAnsi="Arial" w:cs="Times New Roman"/>
        </w:rPr>
        <w:t xml:space="preserve">. TVOC po 28 dnech </w:t>
      </w:r>
      <w:proofErr w:type="gramStart"/>
      <w:r w:rsidRPr="00883A34">
        <w:rPr>
          <w:rFonts w:ascii="Arial" w:eastAsia="Calibri" w:hAnsi="Arial" w:cs="Times New Roman"/>
        </w:rPr>
        <w:t>&lt; 10</w:t>
      </w:r>
      <w:proofErr w:type="gramEnd"/>
      <w:r w:rsidRPr="00883A34">
        <w:rPr>
          <w:rFonts w:ascii="Arial" w:eastAsia="Calibri" w:hAnsi="Arial" w:cs="Times New Roman"/>
        </w:rPr>
        <w:t xml:space="preserve">μg/ m3 dle ISO 16000-6. Bez obsahu těžkých kovů a ftalátů spadajících do skupiny CMR (karcinogeny, mutageny, </w:t>
      </w:r>
      <w:proofErr w:type="spellStart"/>
      <w:r w:rsidRPr="00883A34">
        <w:rPr>
          <w:rFonts w:ascii="Arial" w:eastAsia="Calibri" w:hAnsi="Arial" w:cs="Times New Roman"/>
        </w:rPr>
        <w:t>reprotoxika</w:t>
      </w:r>
      <w:proofErr w:type="spellEnd"/>
      <w:r w:rsidRPr="00883A34">
        <w:rPr>
          <w:rFonts w:ascii="Arial" w:eastAsia="Calibri" w:hAnsi="Arial" w:cs="Times New Roman"/>
        </w:rPr>
        <w:t xml:space="preserve"> dle REACH). </w:t>
      </w:r>
    </w:p>
    <w:p w14:paraId="4BD31156" w14:textId="77777777" w:rsidR="00883A34" w:rsidRPr="00883A34" w:rsidRDefault="00883A34" w:rsidP="00883A34">
      <w:pPr>
        <w:numPr>
          <w:ilvl w:val="0"/>
          <w:numId w:val="20"/>
        </w:numPr>
        <w:suppressAutoHyphens/>
        <w:spacing w:after="120" w:line="276" w:lineRule="auto"/>
        <w:jc w:val="both"/>
        <w:rPr>
          <w:rFonts w:ascii="Arial" w:eastAsia="Calibri" w:hAnsi="Arial" w:cs="Times New Roman"/>
        </w:rPr>
      </w:pPr>
      <w:r w:rsidRPr="00883A34">
        <w:rPr>
          <w:rFonts w:ascii="Arial" w:eastAsia="Calibri" w:hAnsi="Arial" w:cs="Times New Roman"/>
        </w:rPr>
        <w:t>Lék. pokoje, denní místnosti apod.</w:t>
      </w:r>
    </w:p>
    <w:p w14:paraId="7B4CDF5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Odolná heterogenní vinylová krytina </w:t>
      </w:r>
    </w:p>
    <w:p w14:paraId="4F21EBC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Zátěžová heterogenní vinylová krytina v rolích. Rubová vrstva, výztuha ze skelného rouna, film s tištěným dekorem, transparentní nášlapná vrstva s povrchovou úpravou </w:t>
      </w:r>
      <w:r w:rsidRPr="00883A34">
        <w:rPr>
          <w:rFonts w:ascii="Arial" w:eastAsia="Calibri" w:hAnsi="Arial" w:cs="Times New Roman"/>
          <w:b/>
          <w:bCs/>
        </w:rPr>
        <w:t>tvrzenou laserem (</w:t>
      </w:r>
      <w:proofErr w:type="spellStart"/>
      <w:r w:rsidRPr="00883A34">
        <w:rPr>
          <w:rFonts w:ascii="Arial" w:eastAsia="Calibri" w:hAnsi="Arial" w:cs="Times New Roman"/>
          <w:b/>
          <w:bCs/>
        </w:rPr>
        <w:t>Protecsol</w:t>
      </w:r>
      <w:proofErr w:type="spellEnd"/>
      <w:r w:rsidRPr="00883A34">
        <w:rPr>
          <w:rFonts w:ascii="Arial" w:eastAsia="Calibri" w:hAnsi="Arial" w:cs="Times New Roman"/>
          <w:b/>
          <w:bCs/>
        </w:rPr>
        <w:t xml:space="preserve"> 2), nevyžadující aplikaci ochranných emulzí</w:t>
      </w:r>
      <w:r w:rsidRPr="00883A34">
        <w:rPr>
          <w:rFonts w:ascii="Arial" w:eastAsia="Calibri" w:hAnsi="Arial" w:cs="Times New Roman"/>
        </w:rPr>
        <w:t xml:space="preserve">. Celková tloušťka 2mm, tloušťka nášlapné vrstvy 0,7mm, hmotnost 2635 g/m2, kluznost za mokra dle DIN 51130 </w:t>
      </w:r>
      <w:r w:rsidRPr="00883A34">
        <w:rPr>
          <w:rFonts w:ascii="Arial" w:eastAsia="Calibri" w:hAnsi="Arial" w:cs="Times New Roman"/>
          <w:b/>
          <w:bCs/>
        </w:rPr>
        <w:t>R10</w:t>
      </w:r>
      <w:r w:rsidRPr="00883A34">
        <w:rPr>
          <w:rFonts w:ascii="Arial" w:eastAsia="Calibri" w:hAnsi="Arial" w:cs="Times New Roman"/>
        </w:rPr>
        <w:t xml:space="preserve">, reakce na oheň </w:t>
      </w:r>
      <w:r w:rsidRPr="00883A34">
        <w:rPr>
          <w:rFonts w:ascii="Arial" w:eastAsia="Calibri" w:hAnsi="Arial" w:cs="Times New Roman"/>
          <w:b/>
          <w:bCs/>
        </w:rPr>
        <w:t>Bfl-s</w:t>
      </w:r>
      <w:proofErr w:type="gramStart"/>
      <w:r w:rsidRPr="00883A34">
        <w:rPr>
          <w:rFonts w:ascii="Arial" w:eastAsia="Calibri" w:hAnsi="Arial" w:cs="Times New Roman"/>
          <w:b/>
          <w:bCs/>
        </w:rPr>
        <w:t>1</w:t>
      </w:r>
      <w:r w:rsidRPr="00883A34">
        <w:rPr>
          <w:rFonts w:ascii="Arial" w:eastAsia="Calibri" w:hAnsi="Arial" w:cs="Times New Roman"/>
        </w:rPr>
        <w:t>,kročejová</w:t>
      </w:r>
      <w:proofErr w:type="gramEnd"/>
      <w:r w:rsidRPr="00883A34">
        <w:rPr>
          <w:rFonts w:ascii="Arial" w:eastAsia="Calibri" w:hAnsi="Arial" w:cs="Times New Roman"/>
        </w:rPr>
        <w:t xml:space="preserve"> neprůzvučnost </w:t>
      </w:r>
      <w:r w:rsidRPr="00883A34">
        <w:rPr>
          <w:rFonts w:ascii="Arial" w:eastAsia="Calibri" w:hAnsi="Arial" w:cs="Times New Roman"/>
          <w:b/>
          <w:bCs/>
        </w:rPr>
        <w:t>8dB</w:t>
      </w:r>
      <w:r w:rsidRPr="00883A34">
        <w:rPr>
          <w:rFonts w:ascii="Arial" w:eastAsia="Calibri" w:hAnsi="Arial" w:cs="Times New Roman"/>
        </w:rPr>
        <w:t xml:space="preserve">. </w:t>
      </w:r>
      <w:r w:rsidRPr="00883A34">
        <w:rPr>
          <w:rFonts w:ascii="Arial" w:eastAsia="Calibri" w:hAnsi="Arial" w:cs="Times New Roman"/>
          <w:b/>
          <w:bCs/>
        </w:rPr>
        <w:t xml:space="preserve">TVOC po 28 dnech </w:t>
      </w:r>
      <w:proofErr w:type="gramStart"/>
      <w:r w:rsidRPr="00883A34">
        <w:rPr>
          <w:rFonts w:ascii="Arial" w:eastAsia="Calibri" w:hAnsi="Arial" w:cs="Times New Roman"/>
          <w:b/>
          <w:bCs/>
        </w:rPr>
        <w:t>&lt; 70</w:t>
      </w:r>
      <w:proofErr w:type="gramEnd"/>
      <w:r w:rsidRPr="00883A34">
        <w:rPr>
          <w:rFonts w:ascii="Arial" w:eastAsia="Calibri" w:hAnsi="Arial" w:cs="Times New Roman"/>
          <w:b/>
          <w:bCs/>
        </w:rPr>
        <w:t xml:space="preserve">μg/ m3 dle ISO 16000-6, součinitel smykového tření dle ČSN 744507 min. 0,5 . </w:t>
      </w:r>
      <w:r w:rsidRPr="00883A34">
        <w:rPr>
          <w:rFonts w:ascii="Arial" w:eastAsia="Calibri" w:hAnsi="Arial" w:cs="Times New Roman"/>
        </w:rPr>
        <w:t xml:space="preserve">Bez obsahu těžkých kovů a ftalátů spadajících do skupiny CMR (karcinogeny, mutageny, </w:t>
      </w:r>
      <w:proofErr w:type="spellStart"/>
      <w:r w:rsidRPr="00883A34">
        <w:rPr>
          <w:rFonts w:ascii="Arial" w:eastAsia="Calibri" w:hAnsi="Arial" w:cs="Times New Roman"/>
        </w:rPr>
        <w:t>reprotoxika</w:t>
      </w:r>
      <w:proofErr w:type="spellEnd"/>
      <w:r w:rsidRPr="00883A34">
        <w:rPr>
          <w:rFonts w:ascii="Arial" w:eastAsia="Calibri" w:hAnsi="Arial" w:cs="Times New Roman"/>
        </w:rPr>
        <w:t xml:space="preserve"> dle REACH).</w:t>
      </w:r>
    </w:p>
    <w:p w14:paraId="635FB212" w14:textId="77777777" w:rsidR="00883A34" w:rsidRPr="00883A34" w:rsidRDefault="00883A34" w:rsidP="00883A34">
      <w:pPr>
        <w:numPr>
          <w:ilvl w:val="0"/>
          <w:numId w:val="20"/>
        </w:numPr>
        <w:suppressAutoHyphens/>
        <w:spacing w:after="120" w:line="276" w:lineRule="auto"/>
        <w:jc w:val="both"/>
        <w:rPr>
          <w:rFonts w:ascii="Arial" w:eastAsia="Calibri" w:hAnsi="Arial" w:cs="Times New Roman"/>
        </w:rPr>
      </w:pPr>
      <w:r w:rsidRPr="00883A34">
        <w:rPr>
          <w:rFonts w:ascii="Arial" w:eastAsia="Calibri" w:hAnsi="Arial" w:cs="Times New Roman"/>
        </w:rPr>
        <w:t>Kuchyně</w:t>
      </w:r>
    </w:p>
    <w:p w14:paraId="693F48E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Protiskluzná vinylová podlahová krytina v rolích. Rubová vrstva z </w:t>
      </w:r>
      <w:proofErr w:type="spellStart"/>
      <w:r w:rsidRPr="00883A34">
        <w:rPr>
          <w:rFonts w:ascii="Arial" w:eastAsia="Calibri" w:hAnsi="Arial" w:cs="Times New Roman"/>
        </w:rPr>
        <w:t>plnidlového</w:t>
      </w:r>
      <w:proofErr w:type="spellEnd"/>
      <w:r w:rsidRPr="00883A34">
        <w:rPr>
          <w:rFonts w:ascii="Arial" w:eastAsia="Calibri" w:hAnsi="Arial" w:cs="Times New Roman"/>
        </w:rPr>
        <w:t xml:space="preserve"> PVC, výztuha ze skelné sítě, nášlapná vrstva z čistého vinylu bez plniv probarvená v celé tloušťce obsahující částice </w:t>
      </w:r>
      <w:proofErr w:type="spellStart"/>
      <w:r w:rsidRPr="00883A34">
        <w:rPr>
          <w:rFonts w:ascii="Arial" w:eastAsia="Calibri" w:hAnsi="Arial" w:cs="Times New Roman"/>
        </w:rPr>
        <w:t>anodizvaného</w:t>
      </w:r>
      <w:proofErr w:type="spellEnd"/>
      <w:r w:rsidRPr="00883A34">
        <w:rPr>
          <w:rFonts w:ascii="Arial" w:eastAsia="Calibri" w:hAnsi="Arial" w:cs="Times New Roman"/>
        </w:rPr>
        <w:t xml:space="preserve"> minerálu, povrchová úprava PUR usnadňující údržbu a zvyšující odolnost vůči chemikáliím. Kluznost za mokra dle DIN 51 130 je R10, součinitel smykového tření min. 0,6 dle ČSN 744507. Celková tloušťka PVC krytiny 2 mm, tloušťka nášlapné vrstvy 0,85 mm, Reakce na oheň Bfl-s1. Bez obsahu těžkých kovů a ftalátů spadajících do skupiny CMR (karcinogeny, mutageny, </w:t>
      </w:r>
      <w:proofErr w:type="spellStart"/>
      <w:r w:rsidRPr="00883A34">
        <w:rPr>
          <w:rFonts w:ascii="Arial" w:eastAsia="Calibri" w:hAnsi="Arial" w:cs="Times New Roman"/>
        </w:rPr>
        <w:t>reprotoxika</w:t>
      </w:r>
      <w:proofErr w:type="spellEnd"/>
      <w:r w:rsidRPr="00883A34">
        <w:rPr>
          <w:rFonts w:ascii="Arial" w:eastAsia="Calibri" w:hAnsi="Arial" w:cs="Times New Roman"/>
        </w:rPr>
        <w:t xml:space="preserve"> dle REACH).</w:t>
      </w:r>
    </w:p>
    <w:p w14:paraId="3BDBF8F8" w14:textId="77777777" w:rsidR="00883A34" w:rsidRPr="00883A34" w:rsidRDefault="00883A34" w:rsidP="00883A34">
      <w:pPr>
        <w:numPr>
          <w:ilvl w:val="0"/>
          <w:numId w:val="20"/>
        </w:numPr>
        <w:suppressAutoHyphens/>
        <w:spacing w:after="120" w:line="276" w:lineRule="auto"/>
        <w:jc w:val="both"/>
        <w:rPr>
          <w:rFonts w:ascii="Arial" w:eastAsia="Calibri" w:hAnsi="Arial" w:cs="Times New Roman"/>
        </w:rPr>
      </w:pPr>
      <w:r w:rsidRPr="00883A34">
        <w:rPr>
          <w:rFonts w:ascii="Arial" w:eastAsia="Calibri" w:hAnsi="Arial" w:cs="Times New Roman"/>
        </w:rPr>
        <w:t>Chodby</w:t>
      </w:r>
    </w:p>
    <w:p w14:paraId="00EB0708"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Homogenní vinylová krytina s vysokou odolností vůči chemikáliím a desinfekcím </w:t>
      </w:r>
    </w:p>
    <w:p w14:paraId="53797594"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Vysoce zátěžová homogenní </w:t>
      </w:r>
      <w:proofErr w:type="spellStart"/>
      <w:r w:rsidRPr="00883A34">
        <w:rPr>
          <w:rFonts w:ascii="Arial" w:eastAsia="Calibri" w:hAnsi="Arial" w:cs="Times New Roman"/>
          <w:b/>
          <w:bCs/>
        </w:rPr>
        <w:t>biovinylová</w:t>
      </w:r>
      <w:proofErr w:type="spellEnd"/>
      <w:r w:rsidRPr="00883A34">
        <w:rPr>
          <w:rFonts w:ascii="Arial" w:eastAsia="Calibri" w:hAnsi="Arial" w:cs="Times New Roman"/>
          <w:b/>
          <w:bCs/>
        </w:rPr>
        <w:t xml:space="preserve"> podlahová krytina</w:t>
      </w:r>
      <w:r w:rsidRPr="00883A34">
        <w:rPr>
          <w:rFonts w:ascii="Arial" w:eastAsia="Calibri" w:hAnsi="Arial" w:cs="Times New Roman"/>
        </w:rPr>
        <w:t xml:space="preserve"> v rolích. Celková tloušťka </w:t>
      </w:r>
      <w:proofErr w:type="gramStart"/>
      <w:r w:rsidRPr="00883A34">
        <w:rPr>
          <w:rFonts w:ascii="Arial" w:eastAsia="Calibri" w:hAnsi="Arial" w:cs="Times New Roman"/>
        </w:rPr>
        <w:t>2mm</w:t>
      </w:r>
      <w:proofErr w:type="gramEnd"/>
      <w:r w:rsidRPr="00883A34">
        <w:rPr>
          <w:rFonts w:ascii="Arial" w:eastAsia="Calibri" w:hAnsi="Arial" w:cs="Times New Roman"/>
        </w:rPr>
        <w:t xml:space="preserve">, </w:t>
      </w:r>
      <w:proofErr w:type="spellStart"/>
      <w:r w:rsidRPr="00883A34">
        <w:rPr>
          <w:rFonts w:ascii="Arial" w:eastAsia="Calibri" w:hAnsi="Arial" w:cs="Times New Roman"/>
          <w:b/>
          <w:bCs/>
        </w:rPr>
        <w:t>lejzrem</w:t>
      </w:r>
      <w:proofErr w:type="spellEnd"/>
      <w:r w:rsidRPr="00883A34">
        <w:rPr>
          <w:rFonts w:ascii="Arial" w:eastAsia="Calibri" w:hAnsi="Arial" w:cs="Times New Roman"/>
          <w:b/>
          <w:bCs/>
        </w:rPr>
        <w:t xml:space="preserve"> tvrzená povrchová úprava s vysokou odolností vůči chemikáliím </w:t>
      </w:r>
      <w:r w:rsidRPr="00883A34">
        <w:rPr>
          <w:rFonts w:ascii="Arial" w:eastAsia="Calibri" w:hAnsi="Arial" w:cs="Times New Roman"/>
        </w:rPr>
        <w:t xml:space="preserve">nevyžadující aplikaci ochranných emulzí.  Reakce na oheň Bfl-s1, obsahuje </w:t>
      </w:r>
      <w:proofErr w:type="spellStart"/>
      <w:r w:rsidRPr="00883A34">
        <w:rPr>
          <w:rFonts w:ascii="Arial" w:eastAsia="Calibri" w:hAnsi="Arial" w:cs="Times New Roman"/>
          <w:b/>
          <w:bCs/>
        </w:rPr>
        <w:t>bioplastifikátor</w:t>
      </w:r>
      <w:proofErr w:type="spellEnd"/>
      <w:r w:rsidRPr="00883A34">
        <w:rPr>
          <w:rFonts w:ascii="Arial" w:eastAsia="Calibri" w:hAnsi="Arial" w:cs="Times New Roman"/>
        </w:rPr>
        <w:t xml:space="preserve">, </w:t>
      </w:r>
      <w:r w:rsidRPr="00883A34">
        <w:rPr>
          <w:rFonts w:ascii="Arial" w:eastAsia="Calibri" w:hAnsi="Arial" w:cs="Times New Roman"/>
          <w:b/>
          <w:bCs/>
        </w:rPr>
        <w:t>váha ≤ 2580 g/m2, součinitel smykového tření dle ČSN 744507 min. 0,6</w:t>
      </w:r>
      <w:r w:rsidRPr="00883A34">
        <w:rPr>
          <w:rFonts w:ascii="Arial" w:eastAsia="Calibri" w:hAnsi="Arial" w:cs="Times New Roman"/>
        </w:rPr>
        <w:t xml:space="preserve">. TVOC po 28 dnech </w:t>
      </w:r>
      <w:proofErr w:type="gramStart"/>
      <w:r w:rsidRPr="00883A34">
        <w:rPr>
          <w:rFonts w:ascii="Arial" w:eastAsia="Calibri" w:hAnsi="Arial" w:cs="Times New Roman"/>
        </w:rPr>
        <w:t>&lt; 10</w:t>
      </w:r>
      <w:proofErr w:type="gramEnd"/>
      <w:r w:rsidRPr="00883A34">
        <w:rPr>
          <w:rFonts w:ascii="Arial" w:eastAsia="Calibri" w:hAnsi="Arial" w:cs="Times New Roman"/>
        </w:rPr>
        <w:t xml:space="preserve">μg/ m3 dle ISO 16000-6. Bez obsahu těžkých kovů a ftalátů spadajících do skupiny CMR (karcinogeny, mutageny, </w:t>
      </w:r>
      <w:proofErr w:type="spellStart"/>
      <w:r w:rsidRPr="00883A34">
        <w:rPr>
          <w:rFonts w:ascii="Arial" w:eastAsia="Calibri" w:hAnsi="Arial" w:cs="Times New Roman"/>
        </w:rPr>
        <w:t>reprotoxika</w:t>
      </w:r>
      <w:proofErr w:type="spellEnd"/>
      <w:r w:rsidRPr="00883A34">
        <w:rPr>
          <w:rFonts w:ascii="Arial" w:eastAsia="Calibri" w:hAnsi="Arial" w:cs="Times New Roman"/>
        </w:rPr>
        <w:t xml:space="preserve"> dle REACH). </w:t>
      </w:r>
    </w:p>
    <w:p w14:paraId="75A08708" w14:textId="77777777" w:rsidR="00883A34" w:rsidRPr="00883A34" w:rsidRDefault="00883A34" w:rsidP="00883A34">
      <w:pPr>
        <w:numPr>
          <w:ilvl w:val="0"/>
          <w:numId w:val="20"/>
        </w:numPr>
        <w:suppressAutoHyphens/>
        <w:spacing w:after="120" w:line="276" w:lineRule="auto"/>
        <w:jc w:val="both"/>
        <w:rPr>
          <w:rFonts w:ascii="Arial" w:eastAsia="Calibri" w:hAnsi="Arial" w:cs="Times New Roman"/>
        </w:rPr>
      </w:pPr>
      <w:r w:rsidRPr="00883A34">
        <w:rPr>
          <w:rFonts w:ascii="Arial" w:eastAsia="Calibri" w:hAnsi="Arial" w:cs="Times New Roman"/>
        </w:rPr>
        <w:t>Hygienická zařízení</w:t>
      </w:r>
    </w:p>
    <w:p w14:paraId="2A69222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hygienických zařízeních budou provedeny protiskluzné dlažby a bezbariérové sprchové kouty.</w:t>
      </w:r>
    </w:p>
    <w:p w14:paraId="1E505A3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Keramická dlažba bude lepena flexibilním cementovým lepidlem a PVC disperzním lepidlem určeným k lepení PVC podlah.</w:t>
      </w:r>
    </w:p>
    <w:p w14:paraId="0BA2736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Před vstupy budou provedeny velkoplošné čistící rohože.</w:t>
      </w:r>
    </w:p>
    <w:p w14:paraId="72314A4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1.PP budou vyměněny stávající poklopy na kanalizačních šachtách za nové prachotěsné (součást ZTI)</w:t>
      </w:r>
    </w:p>
    <w:p w14:paraId="67FC1B53" w14:textId="77777777" w:rsidR="00883A34" w:rsidRPr="00883A34" w:rsidRDefault="00883A34" w:rsidP="00883A34">
      <w:pPr>
        <w:spacing w:after="120" w:line="276" w:lineRule="auto"/>
        <w:jc w:val="both"/>
        <w:rPr>
          <w:rFonts w:ascii="Arial" w:eastAsia="Calibri" w:hAnsi="Arial" w:cs="Times New Roman"/>
        </w:rPr>
      </w:pPr>
    </w:p>
    <w:p w14:paraId="4DB13790"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Podhledy</w:t>
      </w:r>
    </w:p>
    <w:p w14:paraId="22AD652F"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Stávající stav a bourací práce</w:t>
      </w:r>
    </w:p>
    <w:p w14:paraId="710F75B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Stávající podhledy jsou na chodbách a v části místností zavěšené z hliníkových plných nebo perforovaných lamel </w:t>
      </w:r>
      <w:proofErr w:type="spellStart"/>
      <w:r w:rsidRPr="00883A34">
        <w:rPr>
          <w:rFonts w:ascii="Arial" w:eastAsia="Calibri" w:hAnsi="Arial" w:cs="Times New Roman"/>
        </w:rPr>
        <w:t>Feal</w:t>
      </w:r>
      <w:proofErr w:type="spellEnd"/>
      <w:r w:rsidRPr="00883A34">
        <w:rPr>
          <w:rFonts w:ascii="Arial" w:eastAsia="Calibri" w:hAnsi="Arial" w:cs="Times New Roman"/>
        </w:rPr>
        <w:t xml:space="preserve">. Ostatní podhledy jsou dřevěné z fošen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w:t>
      </w:r>
      <w:proofErr w:type="gramStart"/>
      <w:r w:rsidRPr="00883A34">
        <w:rPr>
          <w:rFonts w:ascii="Arial" w:eastAsia="Calibri" w:hAnsi="Arial" w:cs="Times New Roman"/>
        </w:rPr>
        <w:t>25mm</w:t>
      </w:r>
      <w:proofErr w:type="gramEnd"/>
      <w:r w:rsidRPr="00883A34">
        <w:rPr>
          <w:rFonts w:ascii="Arial" w:eastAsia="Calibri" w:hAnsi="Arial" w:cs="Times New Roman"/>
        </w:rPr>
        <w:t xml:space="preserve">, opatřené keramickým pletivem a vápennou štukovou omítkou. Nad podhledy jsou vedeny rozvody TZB (VZT, NN, Slaboproud </w:t>
      </w:r>
      <w:proofErr w:type="gramStart"/>
      <w:r w:rsidRPr="00883A34">
        <w:rPr>
          <w:rFonts w:ascii="Arial" w:eastAsia="Calibri" w:hAnsi="Arial" w:cs="Times New Roman"/>
        </w:rPr>
        <w:t>atd. )</w:t>
      </w:r>
      <w:proofErr w:type="gramEnd"/>
      <w:r w:rsidRPr="00883A34">
        <w:rPr>
          <w:rFonts w:ascii="Arial" w:eastAsia="Calibri" w:hAnsi="Arial" w:cs="Times New Roman"/>
        </w:rPr>
        <w:t xml:space="preserve">. Stávající podhledy budou v předepsaném rozsahu demontovány, tj v 1.NP veškeré stávající podhledy, v 1.PP v rozsahu dle PD. V 1.PP budou podhledy demontovány v místnostech dotčených demontáží a montáží nových rozvodů ZTI a výměnou stupaček kanalizace. </w:t>
      </w:r>
    </w:p>
    <w:p w14:paraId="7922FB49" w14:textId="77777777" w:rsidR="00883A34" w:rsidRPr="00883A34" w:rsidRDefault="00883A34" w:rsidP="00883A34">
      <w:pPr>
        <w:spacing w:after="120" w:line="276" w:lineRule="auto"/>
        <w:jc w:val="both"/>
        <w:rPr>
          <w:rFonts w:ascii="Arial" w:eastAsia="Calibri" w:hAnsi="Arial" w:cs="Times New Roman"/>
          <w:b/>
        </w:rPr>
      </w:pPr>
    </w:p>
    <w:p w14:paraId="4E0F269D"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 xml:space="preserve">Nový stav </w:t>
      </w:r>
    </w:p>
    <w:p w14:paraId="3649420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Podhledy jsou navrženy ve většině místností s ohledem na jejich využití, nutné světlé výšky a instalační rozvody. </w:t>
      </w:r>
    </w:p>
    <w:p w14:paraId="3377F7F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Světlá výška podhledů bude ve většině místností 1.NP 3,10m.  V některých sociálních zařízeních bude podhled snížen na 2,7m z důvodu zvýšené potřeby prostoru instalací v podhledu. </w:t>
      </w:r>
    </w:p>
    <w:p w14:paraId="1C6F9EC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1.PP po demontáži stávajících podhledů a rozvodů ZTI doporučujeme demontovat také veškeré nefunkční instalace (</w:t>
      </w:r>
      <w:proofErr w:type="spellStart"/>
      <w:r w:rsidRPr="00883A34">
        <w:rPr>
          <w:rFonts w:ascii="Arial" w:eastAsia="Calibri" w:hAnsi="Arial" w:cs="Times New Roman"/>
        </w:rPr>
        <w:t>vzt</w:t>
      </w:r>
      <w:proofErr w:type="spellEnd"/>
      <w:r w:rsidRPr="00883A34">
        <w:rPr>
          <w:rFonts w:ascii="Arial" w:eastAsia="Calibri" w:hAnsi="Arial" w:cs="Times New Roman"/>
        </w:rPr>
        <w:t>) a výšky nových podhledů uzpůsobit skutečné poloze a výšce nových rozvodů. V případě ponechání všech původních rozvodů budou výšky podhledů provedeny dle původního stavu. Výšku podhledu navázat minimálně na výšku okna a v této výšce pokračovat v maximální možné délce dále do místnosti s ohledem na rozvody profesí. Případné výškové předěly řešeny pomocí SDK dle skutečnosti na stavbě.</w:t>
      </w:r>
    </w:p>
    <w:p w14:paraId="012A59E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Podhledy budou provedeny zavěšené rastrové s odolností proti vlhkosti, dezinfikovatelné běžnými desinfekčními prostředky. </w:t>
      </w:r>
    </w:p>
    <w:p w14:paraId="50C71209" w14:textId="77777777" w:rsidR="00883A34" w:rsidRPr="00883A34" w:rsidRDefault="00883A34" w:rsidP="00883A34">
      <w:pPr>
        <w:spacing w:after="120" w:line="276" w:lineRule="auto"/>
        <w:jc w:val="both"/>
        <w:rPr>
          <w:rFonts w:ascii="Arial" w:eastAsia="Calibri" w:hAnsi="Arial" w:cs="Times New Roman"/>
          <w:bCs/>
        </w:rPr>
      </w:pPr>
      <w:bookmarkStart w:id="64" w:name="_Hlk522873872"/>
      <w:r w:rsidRPr="00883A34">
        <w:rPr>
          <w:rFonts w:ascii="Arial" w:eastAsia="Calibri" w:hAnsi="Arial" w:cs="Times New Roman"/>
          <w:bCs/>
        </w:rPr>
        <w:t>Nosný hliníkový rošt, kotvící prvky a ostatní komponenty podhledů musí být dodány jako ucelený systém jediného výrobce, aby byla zaručena kompatibilita konstrukce jako celku.</w:t>
      </w:r>
    </w:p>
    <w:p w14:paraId="000BC26F" w14:textId="77777777" w:rsidR="00883A34" w:rsidRPr="00883A34" w:rsidRDefault="00883A34" w:rsidP="00883A34">
      <w:pPr>
        <w:spacing w:after="120" w:line="276" w:lineRule="auto"/>
        <w:jc w:val="both"/>
        <w:rPr>
          <w:rFonts w:ascii="Arial" w:eastAsia="Calibri" w:hAnsi="Arial" w:cs="Times New Roman"/>
          <w:bCs/>
        </w:rPr>
      </w:pPr>
      <w:r w:rsidRPr="00883A34">
        <w:rPr>
          <w:rFonts w:ascii="Arial" w:eastAsia="Calibri" w:hAnsi="Arial" w:cs="Times New Roman"/>
          <w:bCs/>
        </w:rPr>
        <w:t>Montáž podhledů bude provedena dle montážních pokynů a typových detailů výrobce konkrétního systému.</w:t>
      </w:r>
      <w:r w:rsidRPr="00883A34">
        <w:rPr>
          <w:rFonts w:ascii="Arial" w:eastAsia="Calibri" w:hAnsi="Arial" w:cs="Times New Roman"/>
        </w:rPr>
        <w:t xml:space="preserve"> </w:t>
      </w:r>
    </w:p>
    <w:bookmarkEnd w:id="64"/>
    <w:p w14:paraId="5E2ECF20"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Podhledy nutno koordinovat s umístěním koncových prvků jednotlivých profesí.</w:t>
      </w:r>
    </w:p>
    <w:p w14:paraId="44CCDE4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Rozvody médií (stávající i nové) budou v rámci zařízení interiéru zakrytovány a osazeny větracími mřížkami a revizními dvířky dle požadavků profesí.</w:t>
      </w:r>
    </w:p>
    <w:p w14:paraId="02796275"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místnosti RTG budou podhledy přizpůsobeny poloze nosné konstrukce pro RTG přístroj a případně novým kastlíkům pro žaluzie.</w:t>
      </w:r>
    </w:p>
    <w:p w14:paraId="05C2C93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 </w:t>
      </w:r>
    </w:p>
    <w:p w14:paraId="1CAF25D8" w14:textId="77777777" w:rsidR="00883A34" w:rsidRPr="00883A34" w:rsidRDefault="00883A34" w:rsidP="00883A34">
      <w:pPr>
        <w:spacing w:after="120" w:line="276" w:lineRule="auto"/>
        <w:jc w:val="both"/>
        <w:rPr>
          <w:rFonts w:ascii="Arial" w:eastAsia="Calibri" w:hAnsi="Arial" w:cs="Times New Roman"/>
          <w:u w:val="single"/>
        </w:rPr>
      </w:pPr>
      <w:bookmarkStart w:id="65" w:name="_Hlk142900177"/>
      <w:r w:rsidRPr="00883A34">
        <w:rPr>
          <w:rFonts w:ascii="Arial" w:eastAsia="Calibri" w:hAnsi="Arial" w:cs="Times New Roman"/>
          <w:u w:val="single"/>
        </w:rPr>
        <w:t>V PD 1.PP nejsou součástí dokumentace koncové prvky v podhledech ani povrchové úpravy stěn související s výměnou podhledů</w:t>
      </w:r>
      <w:r w:rsidRPr="00883A34">
        <w:rPr>
          <w:rFonts w:ascii="Arial" w:eastAsia="Calibri" w:hAnsi="Arial" w:cs="Times New Roman"/>
        </w:rPr>
        <w:t xml:space="preserve">. </w:t>
      </w:r>
      <w:r w:rsidRPr="00883A34">
        <w:rPr>
          <w:rFonts w:ascii="Arial" w:eastAsia="Calibri" w:hAnsi="Arial" w:cs="Times New Roman"/>
          <w:u w:val="single"/>
        </w:rPr>
        <w:t>Bude řešeno investorem dle skutečného rozsahu demontovaných instalací.</w:t>
      </w:r>
    </w:p>
    <w:bookmarkEnd w:id="65"/>
    <w:p w14:paraId="064BA388" w14:textId="77777777" w:rsidR="00883A34" w:rsidRPr="00883A34" w:rsidRDefault="00883A34" w:rsidP="00883A34">
      <w:pPr>
        <w:spacing w:after="120" w:line="276" w:lineRule="auto"/>
        <w:jc w:val="both"/>
        <w:rPr>
          <w:rFonts w:ascii="Arial" w:eastAsia="Calibri" w:hAnsi="Arial" w:cs="Times New Roman"/>
          <w:u w:val="single"/>
        </w:rPr>
      </w:pPr>
    </w:p>
    <w:p w14:paraId="1ECD5B5B" w14:textId="77777777" w:rsidR="00883A34" w:rsidRPr="00883A34" w:rsidRDefault="00883A34" w:rsidP="00883A34">
      <w:pPr>
        <w:keepNext/>
        <w:keepLines/>
        <w:suppressAutoHyphens/>
        <w:spacing w:before="240" w:after="80" w:line="276" w:lineRule="auto"/>
        <w:jc w:val="both"/>
        <w:outlineLvl w:val="1"/>
        <w:rPr>
          <w:rFonts w:ascii="Arial" w:eastAsia="Times New Roman" w:hAnsi="Arial" w:cs="Times New Roman"/>
          <w:b/>
          <w:sz w:val="24"/>
          <w:szCs w:val="26"/>
        </w:rPr>
      </w:pPr>
      <w:bookmarkStart w:id="66" w:name="_Toc142910457"/>
      <w:r w:rsidRPr="00883A34">
        <w:rPr>
          <w:rFonts w:ascii="Arial" w:eastAsia="Times New Roman" w:hAnsi="Arial" w:cs="Times New Roman"/>
          <w:b/>
          <w:sz w:val="24"/>
          <w:szCs w:val="26"/>
        </w:rPr>
        <w:t>Povrchové úpravy</w:t>
      </w:r>
      <w:bookmarkEnd w:id="66"/>
      <w:r w:rsidRPr="00883A34">
        <w:rPr>
          <w:rFonts w:ascii="Arial" w:eastAsia="Times New Roman" w:hAnsi="Arial" w:cs="Times New Roman"/>
          <w:b/>
          <w:sz w:val="24"/>
          <w:szCs w:val="26"/>
        </w:rPr>
        <w:t xml:space="preserve"> </w:t>
      </w:r>
    </w:p>
    <w:p w14:paraId="47368411"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Stávající stav a bourací práce</w:t>
      </w:r>
    </w:p>
    <w:p w14:paraId="117565B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současném stavu je převážná většina stěn provedena s </w:t>
      </w:r>
      <w:proofErr w:type="spellStart"/>
      <w:r w:rsidRPr="00883A34">
        <w:rPr>
          <w:rFonts w:ascii="Arial" w:eastAsia="Calibri" w:hAnsi="Arial" w:cs="Times New Roman"/>
        </w:rPr>
        <w:t>bělninovými</w:t>
      </w:r>
      <w:proofErr w:type="spellEnd"/>
      <w:r w:rsidRPr="00883A34">
        <w:rPr>
          <w:rFonts w:ascii="Arial" w:eastAsia="Calibri" w:hAnsi="Arial" w:cs="Times New Roman"/>
        </w:rPr>
        <w:t xml:space="preserve"> obklady do úrovně stropu. Tyto obklady budou odstraněny v plném rozsahu.</w:t>
      </w:r>
    </w:p>
    <w:p w14:paraId="5FCCF8D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Stávající omítky vápenné štukové.</w:t>
      </w:r>
    </w:p>
    <w:p w14:paraId="557379F8"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Nový stav</w:t>
      </w:r>
    </w:p>
    <w:p w14:paraId="4A1AF077"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Vnitřní omítky a malby</w:t>
      </w:r>
    </w:p>
    <w:p w14:paraId="0687E91D" w14:textId="77777777" w:rsidR="00883A34" w:rsidRPr="00883A34" w:rsidRDefault="00883A34" w:rsidP="00883A34">
      <w:pPr>
        <w:spacing w:after="120" w:line="276" w:lineRule="auto"/>
        <w:jc w:val="both"/>
        <w:rPr>
          <w:rFonts w:ascii="Arial" w:eastAsia="Calibri" w:hAnsi="Arial" w:cs="Times New Roman"/>
        </w:rPr>
      </w:pPr>
      <w:bookmarkStart w:id="67" w:name="_Hlk83367817"/>
      <w:r w:rsidRPr="00883A34">
        <w:rPr>
          <w:rFonts w:ascii="Arial" w:eastAsia="Calibri" w:hAnsi="Arial" w:cs="Times New Roman"/>
        </w:rPr>
        <w:t xml:space="preserve">Omítky v řešených místnostech budou lokálně opraveny sádrovou omítkou v rozsahu cca 20 % v místnostech s odstraněným obkladem </w:t>
      </w:r>
      <w:proofErr w:type="gramStart"/>
      <w:r w:rsidRPr="00883A34">
        <w:rPr>
          <w:rFonts w:ascii="Arial" w:eastAsia="Calibri" w:hAnsi="Arial" w:cs="Times New Roman"/>
        </w:rPr>
        <w:t>100%</w:t>
      </w:r>
      <w:proofErr w:type="gramEnd"/>
      <w:r w:rsidRPr="00883A34">
        <w:rPr>
          <w:rFonts w:ascii="Arial" w:eastAsia="Calibri" w:hAnsi="Arial" w:cs="Times New Roman"/>
        </w:rPr>
        <w:t xml:space="preserve"> a celoplošně vyrovnány sádrovou stěrkou tloušťky 5-10 mm. Podkladní konstrukce bude opatřena penetračním nátěrem dle předpisu konkrétního výrobce omítky. </w:t>
      </w:r>
    </w:p>
    <w:p w14:paraId="2706B5E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Zdivo bude v interiéru omítnuto sádrovými omítkami. Zdivo bude opatřeno jádrovou omítkou </w:t>
      </w:r>
      <w:proofErr w:type="spellStart"/>
      <w:r w:rsidRPr="00883A34">
        <w:rPr>
          <w:rFonts w:ascii="Arial" w:eastAsia="Calibri" w:hAnsi="Arial" w:cs="Times New Roman"/>
        </w:rPr>
        <w:t>tl</w:t>
      </w:r>
      <w:proofErr w:type="spellEnd"/>
      <w:r w:rsidRPr="00883A34">
        <w:rPr>
          <w:rFonts w:ascii="Arial" w:eastAsia="Calibri" w:hAnsi="Arial" w:cs="Times New Roman"/>
        </w:rPr>
        <w:t xml:space="preserve">. 15 mm. Do všech rohů budou zapracovány rohové profily se síťovinou. V místě napojení na výplně otvorů jsou navrženy začišťovací profily (APU lišty). Jádrové omítky se opatří vrchní vápennou štukovou omítkou </w:t>
      </w:r>
      <w:proofErr w:type="spellStart"/>
      <w:r w:rsidRPr="00883A34">
        <w:rPr>
          <w:rFonts w:ascii="Arial" w:eastAsia="Calibri" w:hAnsi="Arial" w:cs="Times New Roman"/>
        </w:rPr>
        <w:t>tl</w:t>
      </w:r>
      <w:proofErr w:type="spellEnd"/>
      <w:r w:rsidRPr="00883A34">
        <w:rPr>
          <w:rFonts w:ascii="Arial" w:eastAsia="Calibri" w:hAnsi="Arial" w:cs="Times New Roman"/>
        </w:rPr>
        <w:t>. 2 mm.</w:t>
      </w:r>
    </w:p>
    <w:p w14:paraId="477C695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Drážky po rozvodech TZB budou </w:t>
      </w:r>
      <w:proofErr w:type="spellStart"/>
      <w:r w:rsidRPr="00883A34">
        <w:rPr>
          <w:rFonts w:ascii="Arial" w:eastAsia="Calibri" w:hAnsi="Arial" w:cs="Times New Roman"/>
        </w:rPr>
        <w:t>zaomítnuty</w:t>
      </w:r>
      <w:proofErr w:type="spellEnd"/>
      <w:r w:rsidRPr="00883A34">
        <w:rPr>
          <w:rFonts w:ascii="Arial" w:eastAsia="Calibri" w:hAnsi="Arial" w:cs="Times New Roman"/>
        </w:rPr>
        <w:t>.</w:t>
      </w:r>
    </w:p>
    <w:p w14:paraId="0AE2A220"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Jádrové a barytové omítky budou provedeny na podklad opatřený cementovým postřikem dle předpisu konkrétního výrobce omítky.</w:t>
      </w:r>
    </w:p>
    <w:p w14:paraId="337265D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Podklady budou </w:t>
      </w:r>
      <w:proofErr w:type="spellStart"/>
      <w:r w:rsidRPr="00883A34">
        <w:rPr>
          <w:rFonts w:ascii="Arial" w:eastAsia="Calibri" w:hAnsi="Arial" w:cs="Times New Roman"/>
        </w:rPr>
        <w:t>napenetrovány</w:t>
      </w:r>
      <w:proofErr w:type="spellEnd"/>
      <w:r w:rsidRPr="00883A34">
        <w:rPr>
          <w:rFonts w:ascii="Arial" w:eastAsia="Calibri" w:hAnsi="Arial" w:cs="Times New Roman"/>
        </w:rPr>
        <w:t xml:space="preserve"> a malba bude provedena ve 2 vrstvách. Barevnost bude řešena dle požadavku investora.</w:t>
      </w:r>
    </w:p>
    <w:p w14:paraId="46B9B62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Pro malbu chodeb užívaných veřejností bude použita otěruvzdorná barva.</w:t>
      </w:r>
    </w:p>
    <w:p w14:paraId="5D8D05B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 prostorách hygienického zázemí a v úklidových místnostech budou provedeny keramické obklady dle výběru investora, včetně stěrkových hydroizolací. Rovněž ve vybraných zdravotnických prostorách budou provedeny keramické obklady, ve většině případů do výšky zárubní. Lepení obkladu bude pomocí lepidla určeného na keramiku. Spárování obkladu bude cementovou spárovací hmotou v barvě obkladu. V prostoru sprch a koupelen bude pod obklady proveden hydroizolační nátěr.</w:t>
      </w:r>
    </w:p>
    <w:p w14:paraId="06208B95"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Za veškerými linkami, ať už ve zdravotnických místnostech nebo kuchyňkách se předpokládá zádový panel, který bude součástí linky – </w:t>
      </w:r>
      <w:r w:rsidRPr="00883A34">
        <w:rPr>
          <w:rFonts w:ascii="Arial" w:eastAsia="Calibri" w:hAnsi="Arial" w:cs="Times New Roman"/>
          <w:u w:val="single"/>
        </w:rPr>
        <w:t>nejsou tedy navrženy obklady</w:t>
      </w:r>
      <w:r w:rsidRPr="00883A34">
        <w:rPr>
          <w:rFonts w:ascii="Arial" w:eastAsia="Calibri" w:hAnsi="Arial" w:cs="Times New Roman"/>
        </w:rPr>
        <w:t>.</w:t>
      </w:r>
    </w:p>
    <w:p w14:paraId="299787A8"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Příprava stávajících stěn pod nový obklad: Stávající obklady budou odsekány. Pod nový obklad bude provedena nová systémová jádrová omítka. Jádrové omítky musí splňovat požadavky na rovinatosti a </w:t>
      </w:r>
      <w:proofErr w:type="gramStart"/>
      <w:r w:rsidRPr="00883A34">
        <w:rPr>
          <w:rFonts w:ascii="Arial" w:eastAsia="Calibri" w:hAnsi="Arial" w:cs="Times New Roman"/>
        </w:rPr>
        <w:t>soudržnost</w:t>
      </w:r>
      <w:proofErr w:type="gramEnd"/>
      <w:r w:rsidRPr="00883A34">
        <w:rPr>
          <w:rFonts w:ascii="Arial" w:eastAsia="Calibri" w:hAnsi="Arial" w:cs="Times New Roman"/>
        </w:rPr>
        <w:t xml:space="preserve"> tj. rovinatosti 2 mm na 2m lati.</w:t>
      </w:r>
    </w:p>
    <w:p w14:paraId="353BF82C" w14:textId="77777777" w:rsidR="00883A34" w:rsidRPr="00883A34" w:rsidRDefault="00883A34" w:rsidP="00883A34">
      <w:pPr>
        <w:spacing w:after="120" w:line="276" w:lineRule="auto"/>
        <w:jc w:val="both"/>
        <w:rPr>
          <w:rFonts w:ascii="Arial" w:eastAsia="Calibri" w:hAnsi="Arial" w:cs="Times New Roman"/>
        </w:rPr>
      </w:pPr>
    </w:p>
    <w:bookmarkEnd w:id="67"/>
    <w:p w14:paraId="58AC760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Sádrokartonové konstrukce budou přetmeleny a přebroušeny v kvalitě Q2 dle standardů a technologických postupů výrobce.</w:t>
      </w:r>
    </w:p>
    <w:p w14:paraId="6B39577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Povrchová úprava sádrokartonových stěn a obkladů – nátěry se provedou po dokonalém vytmelení a vybroušení povrchu sádrokartonu. K odprášení a k vyrovnání nasákavosti mezi tmelenými plochami a kartonem je doporučeno použít penetrační nátěr zředěný vodou ve vhodném poměru s ohledem na uvažovaný nátěrový materiál. Pro sádrokartonové povrchy jsou vhodné disperzní barvy na bázi akrylátové nebo polyvinylacetátové disperze, aplikované natíráním, válečkováním nebo stříkáním.</w:t>
      </w:r>
    </w:p>
    <w:p w14:paraId="11DD576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Stěny i podhledy budou finálně opatřeny finálními barevnými malbami. Na chodbách a v lůžkových pokojích jsou navrženy ochranné prvky stěn – nástěnné panely, nárazová madla, schodišťová madla. Rohy na chodbách a v exponovaných místech budou kryty rohovníky. Podrobně samostatný výkres.</w:t>
      </w:r>
    </w:p>
    <w:p w14:paraId="736F0F43" w14:textId="77777777" w:rsidR="00883A34" w:rsidRPr="00883A34" w:rsidRDefault="00883A34" w:rsidP="00883A34">
      <w:pPr>
        <w:spacing w:after="120" w:line="276" w:lineRule="auto"/>
        <w:jc w:val="both"/>
        <w:rPr>
          <w:rFonts w:ascii="Arial" w:eastAsia="Calibri" w:hAnsi="Arial" w:cs="Times New Roman"/>
        </w:rPr>
      </w:pPr>
    </w:p>
    <w:p w14:paraId="06A97F6B"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Úpravy RTG pracoviště</w:t>
      </w:r>
    </w:p>
    <w:p w14:paraId="2F89EBF0" w14:textId="77777777" w:rsidR="00883A34" w:rsidRPr="00883A34" w:rsidRDefault="00883A34" w:rsidP="00883A34">
      <w:pPr>
        <w:spacing w:after="120" w:line="276" w:lineRule="auto"/>
        <w:jc w:val="both"/>
        <w:rPr>
          <w:rFonts w:ascii="Arial" w:eastAsia="Calibri" w:hAnsi="Arial" w:cs="Times New Roman"/>
        </w:rPr>
      </w:pPr>
      <w:bookmarkStart w:id="68" w:name="_Hlk142152164"/>
      <w:r w:rsidRPr="00883A34">
        <w:rPr>
          <w:rFonts w:ascii="Arial" w:eastAsia="Calibri" w:hAnsi="Arial" w:cs="Times New Roman"/>
        </w:rPr>
        <w:t xml:space="preserve">Předpokládáme, že stínění konstrukcí proti prostupu RTG záření bylo navrženo na stávající </w:t>
      </w:r>
      <w:proofErr w:type="gramStart"/>
      <w:r w:rsidRPr="00883A34">
        <w:rPr>
          <w:rFonts w:ascii="Arial" w:eastAsia="Calibri" w:hAnsi="Arial" w:cs="Times New Roman"/>
        </w:rPr>
        <w:t>přístroj - v</w:t>
      </w:r>
      <w:proofErr w:type="gramEnd"/>
      <w:r w:rsidRPr="00883A34">
        <w:rPr>
          <w:rFonts w:ascii="Arial" w:eastAsia="Calibri" w:hAnsi="Arial" w:cs="Times New Roman"/>
        </w:rPr>
        <w:t> místnosti tedy navrhujeme stínění konstrukcí dle stávajícího stavu – baryt omítky 30mm, ve dveřích olovo 2mm, pozorovací okno ekvivalent 2mmPb</w:t>
      </w:r>
      <w:bookmarkEnd w:id="68"/>
      <w:r w:rsidRPr="00883A34">
        <w:rPr>
          <w:rFonts w:ascii="Arial" w:eastAsia="Calibri" w:hAnsi="Arial" w:cs="Times New Roman"/>
        </w:rPr>
        <w:t>.</w:t>
      </w:r>
    </w:p>
    <w:p w14:paraId="592D1547" w14:textId="77777777" w:rsidR="00883A34" w:rsidRPr="00883A34" w:rsidRDefault="00883A34" w:rsidP="00883A34">
      <w:pPr>
        <w:spacing w:after="120" w:line="276" w:lineRule="auto"/>
        <w:jc w:val="both"/>
        <w:rPr>
          <w:rFonts w:ascii="Arial" w:eastAsia="Calibri" w:hAnsi="Arial" w:cs="Times New Roman"/>
          <w:b/>
          <w:bCs/>
        </w:rPr>
      </w:pPr>
      <w:r w:rsidRPr="00883A34">
        <w:rPr>
          <w:rFonts w:ascii="Arial" w:eastAsia="Calibri" w:hAnsi="Arial" w:cs="Times New Roman"/>
          <w:b/>
          <w:bCs/>
        </w:rPr>
        <w:t xml:space="preserve">Instalace RTG </w:t>
      </w:r>
      <w:proofErr w:type="spellStart"/>
      <w:r w:rsidRPr="00883A34">
        <w:rPr>
          <w:rFonts w:ascii="Arial" w:eastAsia="Calibri" w:hAnsi="Arial" w:cs="Times New Roman"/>
          <w:b/>
          <w:bCs/>
        </w:rPr>
        <w:t>zařízenÍ</w:t>
      </w:r>
      <w:proofErr w:type="spellEnd"/>
      <w:r w:rsidRPr="00883A34">
        <w:rPr>
          <w:rFonts w:ascii="Arial" w:eastAsia="Calibri" w:hAnsi="Arial" w:cs="Times New Roman"/>
          <w:b/>
          <w:bCs/>
        </w:rPr>
        <w:t xml:space="preserve"> a samotné RTG pracoviště bude provedeno s platnými legislativními požadavky a podmínkami Ústavu pro jadernou </w:t>
      </w:r>
      <w:proofErr w:type="gramStart"/>
      <w:r w:rsidRPr="00883A34">
        <w:rPr>
          <w:rFonts w:ascii="Arial" w:eastAsia="Calibri" w:hAnsi="Arial" w:cs="Times New Roman"/>
          <w:b/>
          <w:bCs/>
        </w:rPr>
        <w:t>bezpečnost !!!</w:t>
      </w:r>
      <w:proofErr w:type="gramEnd"/>
      <w:r w:rsidRPr="00883A34">
        <w:rPr>
          <w:rFonts w:ascii="Arial" w:eastAsia="Calibri" w:hAnsi="Arial" w:cs="Times New Roman"/>
          <w:b/>
          <w:bCs/>
        </w:rPr>
        <w:t xml:space="preserve"> Stanovení přesných požadavků stínění RTG záření na dělící stavební </w:t>
      </w:r>
      <w:proofErr w:type="gramStart"/>
      <w:r w:rsidRPr="00883A34">
        <w:rPr>
          <w:rFonts w:ascii="Arial" w:eastAsia="Calibri" w:hAnsi="Arial" w:cs="Times New Roman"/>
          <w:b/>
          <w:bCs/>
        </w:rPr>
        <w:t>konstrukce</w:t>
      </w:r>
      <w:proofErr w:type="gramEnd"/>
      <w:r w:rsidRPr="00883A34">
        <w:rPr>
          <w:rFonts w:ascii="Arial" w:eastAsia="Calibri" w:hAnsi="Arial" w:cs="Times New Roman"/>
          <w:b/>
          <w:bCs/>
        </w:rPr>
        <w:t xml:space="preserve"> tj. tloušťku olověného plechu ve dveřích a tloušťka Barytové omítky na cihelném zdivu a stropě bude ověřena/ navržena oprávněnou autorizovanou osobou v souladu s zákon č. 18/1997 Sb., o mírovém využívání jaderné energie a ionizujícího záření (atomový zákon). Tloušťky plechu v PD jsou orientační dle odhadu projektanta, ale musí být přesně stanoveny viz </w:t>
      </w:r>
      <w:proofErr w:type="gramStart"/>
      <w:r w:rsidRPr="00883A34">
        <w:rPr>
          <w:rFonts w:ascii="Arial" w:eastAsia="Calibri" w:hAnsi="Arial" w:cs="Times New Roman"/>
          <w:b/>
          <w:bCs/>
        </w:rPr>
        <w:t>výše !!!</w:t>
      </w:r>
      <w:proofErr w:type="gramEnd"/>
    </w:p>
    <w:p w14:paraId="31961C6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Platí požadavky čl.6.3.1 ČSN 73 0835 na povrchové úpravy stavebních konstrukcí v požárních úsecích zdravotnických zařízení skupiny AZ2 = nesmí být zde použity stavební hmoty s indexem šíření plamene </w:t>
      </w:r>
      <w:proofErr w:type="spellStart"/>
      <w:r w:rsidRPr="00883A34">
        <w:rPr>
          <w:rFonts w:ascii="Arial" w:eastAsia="Calibri" w:hAnsi="Arial" w:cs="Times New Roman"/>
        </w:rPr>
        <w:t>is</w:t>
      </w:r>
      <w:proofErr w:type="spellEnd"/>
      <w:r w:rsidRPr="00883A34">
        <w:rPr>
          <w:rFonts w:ascii="Arial" w:eastAsia="Calibri" w:hAnsi="Arial" w:cs="Times New Roman"/>
        </w:rPr>
        <w:t xml:space="preserve"> větším než: - 100 mm.min-1 u stěn; - 75 mm.min-1 u podhledů. Nezávisle na hodnotě indexu šíření plamene </w:t>
      </w:r>
      <w:proofErr w:type="spellStart"/>
      <w:r w:rsidRPr="00883A34">
        <w:rPr>
          <w:rFonts w:ascii="Arial" w:eastAsia="Calibri" w:hAnsi="Arial" w:cs="Times New Roman"/>
        </w:rPr>
        <w:t>is</w:t>
      </w:r>
      <w:proofErr w:type="spellEnd"/>
      <w:r w:rsidRPr="00883A34">
        <w:rPr>
          <w:rFonts w:ascii="Arial" w:eastAsia="Calibri" w:hAnsi="Arial" w:cs="Times New Roman"/>
        </w:rPr>
        <w:t xml:space="preserve">, nesmí být na povrchové úpravy stěn a podhledů použity plastické hmoty. Pro podlahové krytiny lze použít materiály klasifikované podle ČSN EN 13501-1 do třídy A1fl až </w:t>
      </w:r>
      <w:proofErr w:type="spellStart"/>
      <w:r w:rsidRPr="00883A34">
        <w:rPr>
          <w:rFonts w:ascii="Arial" w:eastAsia="Calibri" w:hAnsi="Arial" w:cs="Times New Roman"/>
        </w:rPr>
        <w:t>Cfl</w:t>
      </w:r>
      <w:proofErr w:type="spellEnd"/>
      <w:r w:rsidRPr="00883A34">
        <w:rPr>
          <w:rFonts w:ascii="Arial" w:eastAsia="Calibri" w:hAnsi="Arial" w:cs="Times New Roman"/>
        </w:rPr>
        <w:t xml:space="preserve">. Nezávisle na hodnotě indexu šíření plamene nesmí být, kromě nášlapných vrstev podlah nebo lemovacích lišt keramických obkladů či podlahových krytin, použito plastických hmot. Navrženy byly vyhovující povrchové úpravy stěn a </w:t>
      </w:r>
      <w:proofErr w:type="gramStart"/>
      <w:r w:rsidRPr="00883A34">
        <w:rPr>
          <w:rFonts w:ascii="Arial" w:eastAsia="Calibri" w:hAnsi="Arial" w:cs="Times New Roman"/>
        </w:rPr>
        <w:t>stropů - ze</w:t>
      </w:r>
      <w:proofErr w:type="gramEnd"/>
      <w:r w:rsidRPr="00883A34">
        <w:rPr>
          <w:rFonts w:ascii="Arial" w:eastAsia="Calibri" w:hAnsi="Arial" w:cs="Times New Roman"/>
        </w:rPr>
        <w:t xml:space="preserve"> SDK desek, omítky a keramické obklady. Jako nášlapná vrstva podlah byla navržena vyhovující keramická dlažba a dále podlahovina, u které dodavatel musí prokázat splnění výše uvedeného požadovaného parametru.</w:t>
      </w:r>
    </w:p>
    <w:p w14:paraId="66CBC267"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 xml:space="preserve">Obecné požadavky na materiálové a barevné řešení stavby </w:t>
      </w:r>
    </w:p>
    <w:p w14:paraId="31EDCB5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Vzorky materiálů včetně barevného řešení (omítky, obklady, ochranné prvky) budou odsouhlaseny na stavbě investorem a architektem.</w:t>
      </w:r>
    </w:p>
    <w:p w14:paraId="0A9EFEA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Veškerá výrobní dokumentace včetně barevného řešení obkladů, dveří, zámečnických, truhlářských, klempířských a ostatních výrobků bude předložena investorovi a architektovi k odsouhlasení.</w:t>
      </w:r>
    </w:p>
    <w:p w14:paraId="109D41E4"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69" w:name="_Toc142910458"/>
      <w:r w:rsidRPr="00883A34">
        <w:rPr>
          <w:rFonts w:ascii="Arial" w:eastAsia="Times New Roman" w:hAnsi="Arial" w:cs="Times New Roman"/>
          <w:b/>
          <w:sz w:val="24"/>
          <w:szCs w:val="26"/>
        </w:rPr>
        <w:t>Tepelná izolace</w:t>
      </w:r>
      <w:bookmarkEnd w:id="69"/>
    </w:p>
    <w:p w14:paraId="7BF571C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Tepelná izolace není v PD řešena. Obvodový plášť, střecha ani suterén nejsou součástí rekonstrukce.</w:t>
      </w:r>
    </w:p>
    <w:p w14:paraId="121B216F"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0" w:name="_Toc142910459"/>
      <w:r w:rsidRPr="00883A34">
        <w:rPr>
          <w:rFonts w:ascii="Arial" w:eastAsia="Times New Roman" w:hAnsi="Arial" w:cs="Times New Roman"/>
          <w:b/>
          <w:sz w:val="24"/>
          <w:szCs w:val="26"/>
        </w:rPr>
        <w:t>Akustické izolace</w:t>
      </w:r>
      <w:bookmarkEnd w:id="70"/>
    </w:p>
    <w:p w14:paraId="35DE6B14"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Akustická izolace v příčkách</w:t>
      </w:r>
    </w:p>
    <w:p w14:paraId="30BEAA3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Nové příčky musí splňovat parametry zvukové neprůzvučnosti dle ČSN 73 0532. Je nutno dodržovat zásady montáže dodavatele akustických příček. Zásadní vliv na zvukovou izolaci mezi jednotlivými místnostmi mají vhodné detaily napojení na okolní konstrukce.</w:t>
      </w:r>
    </w:p>
    <w:p w14:paraId="1D95ED68"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1" w:name="_Toc142910460"/>
      <w:r w:rsidRPr="00883A34">
        <w:rPr>
          <w:rFonts w:ascii="Arial" w:eastAsia="Times New Roman" w:hAnsi="Arial" w:cs="Times New Roman"/>
          <w:b/>
          <w:sz w:val="24"/>
          <w:szCs w:val="26"/>
        </w:rPr>
        <w:t>Izolace proti vlhkosti</w:t>
      </w:r>
      <w:bookmarkEnd w:id="71"/>
      <w:r w:rsidRPr="00883A34">
        <w:rPr>
          <w:rFonts w:ascii="Arial" w:eastAsia="Times New Roman" w:hAnsi="Arial" w:cs="Times New Roman"/>
          <w:b/>
          <w:sz w:val="24"/>
          <w:szCs w:val="26"/>
        </w:rPr>
        <w:t xml:space="preserve"> </w:t>
      </w:r>
    </w:p>
    <w:p w14:paraId="1BC1834E"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Koupelny a prostory s vlhkým prostředím</w:t>
      </w:r>
    </w:p>
    <w:p w14:paraId="69D6F69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 prostoru soc. zařízení bude dlažba a obklad aplikován na ochranný hydroizolační nátěr. </w:t>
      </w:r>
    </w:p>
    <w:p w14:paraId="76BFD679"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2" w:name="_Hlk112321266"/>
      <w:bookmarkStart w:id="73" w:name="_Toc142910461"/>
      <w:r w:rsidRPr="00883A34">
        <w:rPr>
          <w:rFonts w:ascii="Arial" w:eastAsia="Times New Roman" w:hAnsi="Arial" w:cs="Times New Roman"/>
          <w:b/>
          <w:sz w:val="24"/>
          <w:szCs w:val="26"/>
        </w:rPr>
        <w:t>Izolace proti pronikání radonu</w:t>
      </w:r>
      <w:bookmarkEnd w:id="73"/>
    </w:p>
    <w:bookmarkEnd w:id="72"/>
    <w:p w14:paraId="3893E04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Izolace proti radonu není v PD řešena. Suterén ani základy nejsou součástí rekonstrukce.</w:t>
      </w:r>
    </w:p>
    <w:p w14:paraId="1C111663"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4" w:name="_Toc142910462"/>
      <w:r w:rsidRPr="00883A34">
        <w:rPr>
          <w:rFonts w:ascii="Arial" w:eastAsia="Times New Roman" w:hAnsi="Arial" w:cs="Times New Roman"/>
          <w:b/>
          <w:sz w:val="24"/>
          <w:szCs w:val="26"/>
        </w:rPr>
        <w:t>Výplně otvorů</w:t>
      </w:r>
      <w:bookmarkEnd w:id="74"/>
    </w:p>
    <w:p w14:paraId="569485B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Stávající vnitřní dveře v 1.NP jsou dřevěné v ocelových zárubních. Je navržena výměna dveří včetně zárubní. Okna v obvodovém plášti jsou již vyměněna za plastová. V rámci bouracích prací je navržena demontáž stávajících interiérových parapetních desek a jejich výměna za nové. </w:t>
      </w:r>
    </w:p>
    <w:p w14:paraId="1ADAAEB3"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Dveře vnější (v obvodovém plášti)</w:t>
      </w:r>
    </w:p>
    <w:p w14:paraId="526CCE1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Dveře v obvodovém plášti (hlavní vstup) jsou navrženy otevíravé z hliníkových profilů s přerušeným tepelným mostem.  Zasklení je navrženo čirým izolačním trojsklem. Dveře budou osazeny minimálně třemi panty (v případě nutnosti navrhne dodavatel více pantů). Panty budou opatřeny čepy proti vysazení. Počet bezpečnostních čepů, počet pantů, únosnost pantů, dimenze profilů apod. navrhne dodavatel dveří. Dveře budou sazeny vícebodovým zámkem.</w:t>
      </w:r>
    </w:p>
    <w:p w14:paraId="332BF425"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Dveře budou dodány v </w:t>
      </w:r>
      <w:proofErr w:type="spellStart"/>
      <w:r w:rsidRPr="00883A34">
        <w:rPr>
          <w:rFonts w:ascii="Arial" w:eastAsia="Calibri" w:hAnsi="Arial" w:cs="Times New Roman"/>
        </w:rPr>
        <w:t>kompletizovaném</w:t>
      </w:r>
      <w:proofErr w:type="spellEnd"/>
      <w:r w:rsidRPr="00883A34">
        <w:rPr>
          <w:rFonts w:ascii="Arial" w:eastAsia="Calibri" w:hAnsi="Arial" w:cs="Times New Roman"/>
        </w:rPr>
        <w:t xml:space="preserve"> provedení včetně kotvících prvků, parotěsných a </w:t>
      </w:r>
      <w:proofErr w:type="spellStart"/>
      <w:r w:rsidRPr="00883A34">
        <w:rPr>
          <w:rFonts w:ascii="Arial" w:eastAsia="Calibri" w:hAnsi="Arial" w:cs="Times New Roman"/>
        </w:rPr>
        <w:t>paropropustných</w:t>
      </w:r>
      <w:proofErr w:type="spellEnd"/>
      <w:r w:rsidRPr="00883A34">
        <w:rPr>
          <w:rFonts w:ascii="Arial" w:eastAsia="Calibri" w:hAnsi="Arial" w:cs="Times New Roman"/>
        </w:rPr>
        <w:t xml:space="preserve"> pásek, tepelné izolace připojovací spáry a všech komponent pro napojení na ostatní konstrukce (lemovací lišty, rozšiřovací profily apod.).</w:t>
      </w:r>
    </w:p>
    <w:p w14:paraId="3841FF7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Případná zvýšená bezpečnostní třída dveří bude řešena na základě požadavku uživatele.</w:t>
      </w:r>
    </w:p>
    <w:p w14:paraId="56F251C5" w14:textId="77777777" w:rsidR="00883A34" w:rsidRPr="00883A34" w:rsidRDefault="00883A34" w:rsidP="00883A34">
      <w:pPr>
        <w:spacing w:after="120" w:line="276" w:lineRule="auto"/>
        <w:jc w:val="both"/>
        <w:rPr>
          <w:rFonts w:ascii="Arial" w:eastAsia="Calibri" w:hAnsi="Arial" w:cs="Times New Roman"/>
        </w:rPr>
      </w:pPr>
    </w:p>
    <w:p w14:paraId="2937CEBB"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Dveře vnitřní</w:t>
      </w:r>
    </w:p>
    <w:p w14:paraId="5D029F7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Vnitřní dveře jsou navrženy dřevěné z DTD desek s povrchovou úpravou HPL. Dveře budou osazeny do ocelové zárubně, osazeny kováním dle výpisu dveří.</w:t>
      </w:r>
    </w:p>
    <w:p w14:paraId="48ABA524"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Dveře budou dodány v </w:t>
      </w:r>
      <w:proofErr w:type="spellStart"/>
      <w:r w:rsidRPr="00883A34">
        <w:rPr>
          <w:rFonts w:ascii="Arial" w:eastAsia="Calibri" w:hAnsi="Arial" w:cs="Times New Roman"/>
        </w:rPr>
        <w:t>kompletizovaném</w:t>
      </w:r>
      <w:proofErr w:type="spellEnd"/>
      <w:r w:rsidRPr="00883A34">
        <w:rPr>
          <w:rFonts w:ascii="Arial" w:eastAsia="Calibri" w:hAnsi="Arial" w:cs="Times New Roman"/>
        </w:rPr>
        <w:t xml:space="preserve"> provedení včetně kotvících prvků, výplně připojovací spáry a všech komponent pro napojení na ostatní konstrukce (lemovací lišty, rozšiřovací profily apod.).</w:t>
      </w:r>
    </w:p>
    <w:p w14:paraId="7BEB2FEA"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Prosklené stěny vnitřní</w:t>
      </w:r>
    </w:p>
    <w:p w14:paraId="089A1C0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Prosklené vnitřní stěny jsou navrženy z hliníkových profilů.  Zasklení je navrženo čirým sklem. Dveře v prosklených stěnách budou osazeny minimálně třemi panty (v případě nutnosti navrhne dodavatel více pantů). Panty budou opatřeny čepy proti vysazení. Počet bezpečnostních čepů, počet pantů, únosnost pantů, dimenze profilů apod. navrhne dodavatel prosklených stěn. </w:t>
      </w:r>
    </w:p>
    <w:p w14:paraId="1B32AB8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Prosklené stěny budou dodány v </w:t>
      </w:r>
      <w:proofErr w:type="spellStart"/>
      <w:r w:rsidRPr="00883A34">
        <w:rPr>
          <w:rFonts w:ascii="Arial" w:eastAsia="Calibri" w:hAnsi="Arial" w:cs="Times New Roman"/>
        </w:rPr>
        <w:t>kompletizovaném</w:t>
      </w:r>
      <w:proofErr w:type="spellEnd"/>
      <w:r w:rsidRPr="00883A34">
        <w:rPr>
          <w:rFonts w:ascii="Arial" w:eastAsia="Calibri" w:hAnsi="Arial" w:cs="Times New Roman"/>
        </w:rPr>
        <w:t xml:space="preserve"> provedení včetně kotvících prvků, výplně připojovací spáry a všech komponent pro napojení na ostatní konstrukce (lemovací lišty, oplechování, rozšiřovací profily apod.).</w:t>
      </w:r>
    </w:p>
    <w:p w14:paraId="01EB82E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Mezi chodbou a sesternou je navrženo okno s posuvnou otevíravou částí.</w:t>
      </w:r>
    </w:p>
    <w:p w14:paraId="430ACE56" w14:textId="77777777" w:rsidR="00883A34" w:rsidRPr="00883A34" w:rsidRDefault="00883A34" w:rsidP="00883A34">
      <w:pPr>
        <w:spacing w:after="120" w:line="276" w:lineRule="auto"/>
        <w:jc w:val="both"/>
        <w:rPr>
          <w:rFonts w:ascii="Arial" w:eastAsia="Calibri" w:hAnsi="Arial" w:cs="Times New Roman"/>
          <w:bCs/>
        </w:rPr>
      </w:pPr>
      <w:r w:rsidRPr="00883A34">
        <w:rPr>
          <w:rFonts w:ascii="Arial" w:eastAsia="Calibri" w:hAnsi="Arial" w:cs="Times New Roman"/>
          <w:bCs/>
          <w:lang w:val="x-none"/>
        </w:rPr>
        <w:t>Navržené výplně otvorů splňují normové požadavky na součinitel prostupu tepla a na zvukovou neprůzvučnost. Také jsou splněny požadavky na požární odolnost v souladu s požárně bezpečnostním řešením stavby.</w:t>
      </w:r>
      <w:r w:rsidRPr="00883A34">
        <w:rPr>
          <w:rFonts w:ascii="Arial" w:eastAsia="Calibri" w:hAnsi="Arial" w:cs="Times New Roman"/>
          <w:bCs/>
        </w:rPr>
        <w:t xml:space="preserve"> Podrobně viz část PBŘ.</w:t>
      </w:r>
    </w:p>
    <w:p w14:paraId="109A85F9" w14:textId="77777777" w:rsidR="00883A34" w:rsidRPr="00883A34" w:rsidRDefault="00883A34" w:rsidP="00883A34">
      <w:pPr>
        <w:spacing w:after="120" w:line="276" w:lineRule="auto"/>
        <w:jc w:val="both"/>
        <w:rPr>
          <w:rFonts w:ascii="Arial" w:eastAsia="Calibri" w:hAnsi="Arial" w:cs="Times New Roman"/>
          <w:bCs/>
          <w:lang w:val="x-none"/>
        </w:rPr>
      </w:pPr>
      <w:r w:rsidRPr="00883A34">
        <w:rPr>
          <w:rFonts w:ascii="Arial" w:eastAsia="Calibri" w:hAnsi="Arial" w:cs="Times New Roman"/>
          <w:bCs/>
          <w:lang w:val="x-none"/>
        </w:rPr>
        <w:t>Výplně otvorů s předepsanou požární odolností budou označeny štítkem, gravírováním, nebo jiným permanentním způsobem. Toto označení bude obsahovat specifikaci požární odolnosti výrobku. Umístění a způsob označení navrhne dodavatel výrobku.</w:t>
      </w:r>
    </w:p>
    <w:p w14:paraId="13126BF0" w14:textId="77777777" w:rsidR="00883A34" w:rsidRPr="00883A34" w:rsidRDefault="00883A34" w:rsidP="00883A34">
      <w:pPr>
        <w:spacing w:after="120" w:line="276" w:lineRule="auto"/>
        <w:jc w:val="both"/>
        <w:rPr>
          <w:rFonts w:ascii="Arial" w:eastAsia="Calibri" w:hAnsi="Arial" w:cs="Times New Roman"/>
          <w:bCs/>
        </w:rPr>
      </w:pPr>
      <w:r w:rsidRPr="00883A34">
        <w:rPr>
          <w:rFonts w:ascii="Arial" w:eastAsia="Calibri" w:hAnsi="Arial" w:cs="Times New Roman"/>
          <w:bCs/>
        </w:rPr>
        <w:t>Výplně otvorů budou mít obvyklé bezpečnostní parametry.</w:t>
      </w:r>
    </w:p>
    <w:p w14:paraId="44C39ECB" w14:textId="77777777" w:rsidR="00883A34" w:rsidRPr="00883A34" w:rsidRDefault="00883A34" w:rsidP="00883A34">
      <w:pPr>
        <w:spacing w:after="120" w:line="276" w:lineRule="auto"/>
        <w:jc w:val="both"/>
        <w:rPr>
          <w:rFonts w:ascii="Arial" w:eastAsia="Calibri" w:hAnsi="Arial" w:cs="Times New Roman"/>
          <w:b/>
          <w:bCs/>
        </w:rPr>
      </w:pPr>
      <w:r w:rsidRPr="00883A34">
        <w:rPr>
          <w:rFonts w:ascii="Arial" w:eastAsia="Calibri" w:hAnsi="Arial" w:cs="Times New Roman"/>
          <w:b/>
          <w:bCs/>
        </w:rPr>
        <w:t>RTG</w:t>
      </w:r>
    </w:p>
    <w:p w14:paraId="1FAFABF6" w14:textId="77777777" w:rsidR="00883A34" w:rsidRPr="00883A34" w:rsidRDefault="00883A34" w:rsidP="00883A34">
      <w:pPr>
        <w:spacing w:after="120" w:line="276" w:lineRule="auto"/>
        <w:jc w:val="both"/>
        <w:rPr>
          <w:rFonts w:ascii="Arial" w:eastAsia="Calibri" w:hAnsi="Arial" w:cs="Times New Roman"/>
          <w:bCs/>
        </w:rPr>
      </w:pPr>
      <w:r w:rsidRPr="00883A34">
        <w:rPr>
          <w:rFonts w:ascii="Arial" w:eastAsia="Calibri" w:hAnsi="Arial" w:cs="Times New Roman"/>
          <w:bCs/>
        </w:rPr>
        <w:t xml:space="preserve">Dveře z okolních prostor do RTG pracoviště budou </w:t>
      </w:r>
      <w:proofErr w:type="gramStart"/>
      <w:r w:rsidRPr="00883A34">
        <w:rPr>
          <w:rFonts w:ascii="Arial" w:eastAsia="Calibri" w:hAnsi="Arial" w:cs="Times New Roman"/>
          <w:bCs/>
        </w:rPr>
        <w:t>řešeny</w:t>
      </w:r>
      <w:proofErr w:type="gramEnd"/>
      <w:r w:rsidRPr="00883A34">
        <w:rPr>
          <w:rFonts w:ascii="Arial" w:eastAsia="Calibri" w:hAnsi="Arial" w:cs="Times New Roman"/>
          <w:bCs/>
        </w:rPr>
        <w:t xml:space="preserve"> s odstíněním RTG záření. Mezi místnosti RTG a </w:t>
      </w:r>
      <w:proofErr w:type="spellStart"/>
      <w:r w:rsidRPr="00883A34">
        <w:rPr>
          <w:rFonts w:ascii="Arial" w:eastAsia="Calibri" w:hAnsi="Arial" w:cs="Times New Roman"/>
          <w:bCs/>
        </w:rPr>
        <w:t>ovladovnou</w:t>
      </w:r>
      <w:proofErr w:type="spellEnd"/>
      <w:r w:rsidRPr="00883A34">
        <w:rPr>
          <w:rFonts w:ascii="Arial" w:eastAsia="Calibri" w:hAnsi="Arial" w:cs="Times New Roman"/>
          <w:bCs/>
        </w:rPr>
        <w:t xml:space="preserve"> je navrženo nové pozorovací okno s příslušným stíněním. Předpokládáme, že stínění konstrukcí proti prostupu RTG záření bylo navrženo na stávající </w:t>
      </w:r>
      <w:proofErr w:type="gramStart"/>
      <w:r w:rsidRPr="00883A34">
        <w:rPr>
          <w:rFonts w:ascii="Arial" w:eastAsia="Calibri" w:hAnsi="Arial" w:cs="Times New Roman"/>
          <w:bCs/>
        </w:rPr>
        <w:t>přístroj - v</w:t>
      </w:r>
      <w:proofErr w:type="gramEnd"/>
      <w:r w:rsidRPr="00883A34">
        <w:rPr>
          <w:rFonts w:ascii="Arial" w:eastAsia="Calibri" w:hAnsi="Arial" w:cs="Times New Roman"/>
          <w:bCs/>
        </w:rPr>
        <w:t> místnosti tedy navrhujeme stínění konstrukcí dle stávajícího stavu, ve dveřích olovo 2mm, pozorovací okno ekvivalent 2mmPb.</w:t>
      </w:r>
    </w:p>
    <w:p w14:paraId="3164CA85" w14:textId="77777777" w:rsidR="00883A34" w:rsidRPr="00883A34" w:rsidRDefault="00883A34" w:rsidP="00883A34">
      <w:pPr>
        <w:spacing w:after="120" w:line="276" w:lineRule="auto"/>
        <w:jc w:val="both"/>
        <w:rPr>
          <w:rFonts w:ascii="Arial" w:eastAsia="Calibri" w:hAnsi="Arial" w:cs="Times New Roman"/>
          <w:bCs/>
        </w:rPr>
      </w:pPr>
      <w:r w:rsidRPr="00883A34">
        <w:rPr>
          <w:rFonts w:ascii="Arial" w:eastAsia="Calibri" w:hAnsi="Arial" w:cs="Times New Roman"/>
          <w:bCs/>
        </w:rPr>
        <w:t xml:space="preserve">Stávající okenní otvory v RTG místnosti a </w:t>
      </w:r>
      <w:proofErr w:type="spellStart"/>
      <w:r w:rsidRPr="00883A34">
        <w:rPr>
          <w:rFonts w:ascii="Arial" w:eastAsia="Calibri" w:hAnsi="Arial" w:cs="Times New Roman"/>
          <w:bCs/>
        </w:rPr>
        <w:t>ovladovně</w:t>
      </w:r>
      <w:proofErr w:type="spellEnd"/>
      <w:r w:rsidRPr="00883A34">
        <w:rPr>
          <w:rFonts w:ascii="Arial" w:eastAsia="Calibri" w:hAnsi="Arial" w:cs="Times New Roman"/>
          <w:bCs/>
        </w:rPr>
        <w:t xml:space="preserve"> budou opatřeny interiérovými roletami s bočními vodícími lištami, které budou zajišťovat maximální zatemnění místnosti</w:t>
      </w:r>
    </w:p>
    <w:p w14:paraId="02BA151B" w14:textId="77777777" w:rsidR="00883A34" w:rsidRPr="00883A34" w:rsidRDefault="00883A34" w:rsidP="00883A34">
      <w:pPr>
        <w:spacing w:after="120" w:line="276" w:lineRule="auto"/>
        <w:jc w:val="both"/>
        <w:rPr>
          <w:rFonts w:ascii="Arial" w:eastAsia="Calibri" w:hAnsi="Arial" w:cs="Times New Roman"/>
          <w:bCs/>
        </w:rPr>
      </w:pPr>
    </w:p>
    <w:p w14:paraId="37C8568B"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5" w:name="_Toc142910463"/>
      <w:r w:rsidRPr="00883A34">
        <w:rPr>
          <w:rFonts w:ascii="Arial" w:eastAsia="Times New Roman" w:hAnsi="Arial" w:cs="Times New Roman"/>
          <w:b/>
          <w:sz w:val="24"/>
          <w:szCs w:val="26"/>
        </w:rPr>
        <w:t>zámečnické výrobky</w:t>
      </w:r>
      <w:bookmarkEnd w:id="75"/>
    </w:p>
    <w:p w14:paraId="1BACF30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Výrobky budou dodány jako </w:t>
      </w:r>
      <w:proofErr w:type="spellStart"/>
      <w:r w:rsidRPr="00883A34">
        <w:rPr>
          <w:rFonts w:ascii="Arial" w:eastAsia="Calibri" w:hAnsi="Arial" w:cs="Times New Roman"/>
        </w:rPr>
        <w:t>kompletizovaná</w:t>
      </w:r>
      <w:proofErr w:type="spellEnd"/>
      <w:r w:rsidRPr="00883A34">
        <w:rPr>
          <w:rFonts w:ascii="Arial" w:eastAsia="Calibri" w:hAnsi="Arial" w:cs="Times New Roman"/>
        </w:rPr>
        <w:t xml:space="preserve"> dodávka včetně všech příslušných komponentů. </w:t>
      </w:r>
    </w:p>
    <w:p w14:paraId="54F35C68"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Ve vstupní hale bude repasována část zábradlí původního schodiště v délce cca 1,2m. Budou odstraněny veškeré staré nátěry a zábradlí bude opatřeno novým nátěrem v odstínu antracit. Rovněž bude repasováno nebo vyměněno dřevěné madlo.</w:t>
      </w:r>
    </w:p>
    <w:p w14:paraId="172CE2F7"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6" w:name="_Toc142910464"/>
      <w:r w:rsidRPr="00883A34">
        <w:rPr>
          <w:rFonts w:ascii="Arial" w:eastAsia="Times New Roman" w:hAnsi="Arial" w:cs="Times New Roman"/>
          <w:b/>
          <w:sz w:val="24"/>
          <w:szCs w:val="26"/>
        </w:rPr>
        <w:t>Systém generálního klíče</w:t>
      </w:r>
      <w:bookmarkEnd w:id="76"/>
    </w:p>
    <w:p w14:paraId="300BE7C3"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Bude zpracován samostatný projekt systému generálního klíče. Projekt systému generálního klíče není součástí této dokumentace. Bude dodávkou realizační firmy ve spolupráci se správcem budovy. Odhadem se předpokládá tří úrovňový systém, ke každým dveřím bude vyhotoveno 5 ks klíčů. Zámky budou dodány do dveří po vypracování projektu systému generálního klíče, po čas stavby budou dveře osazeny cylindrickými dočasnými vložkami.</w:t>
      </w:r>
    </w:p>
    <w:p w14:paraId="53C6E8F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Parametry/ požadavky pro systém generálního a hlavního </w:t>
      </w:r>
      <w:proofErr w:type="gramStart"/>
      <w:r w:rsidRPr="00883A34">
        <w:rPr>
          <w:rFonts w:ascii="Arial" w:eastAsia="Calibri" w:hAnsi="Arial" w:cs="Times New Roman"/>
        </w:rPr>
        <w:t>klíče :</w:t>
      </w:r>
      <w:proofErr w:type="gramEnd"/>
      <w:r w:rsidRPr="00883A34">
        <w:rPr>
          <w:rFonts w:ascii="Arial" w:eastAsia="Calibri" w:hAnsi="Arial" w:cs="Times New Roman"/>
        </w:rPr>
        <w:t xml:space="preserve"> </w:t>
      </w:r>
    </w:p>
    <w:p w14:paraId="10E57194"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Konvenční typ klíče (zubatý)</w:t>
      </w:r>
    </w:p>
    <w:p w14:paraId="4D4306A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Nutno vybaven pohyblivým = aktivním prvkem proti kopírování klíčů</w:t>
      </w:r>
    </w:p>
    <w:p w14:paraId="1F63A80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odolnost proti 3D kopírování klíče</w:t>
      </w:r>
    </w:p>
    <w:p w14:paraId="4D3239E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xml:space="preserve">- Možnost kombinace RC IV a RC III </w:t>
      </w:r>
    </w:p>
    <w:p w14:paraId="1AE474EA"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Dodělávka klíčů pouze u výrobce dle bezpečnostní karty</w:t>
      </w:r>
    </w:p>
    <w:p w14:paraId="4966039B"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Platná patentová ochrana profilu minimálně do roku 2036</w:t>
      </w:r>
    </w:p>
    <w:p w14:paraId="69A53FE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Půlvložky vybavené nastavitelným palcem</w:t>
      </w:r>
    </w:p>
    <w:p w14:paraId="7AE90F6C" w14:textId="5392760B"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ab/>
        <w:t>- Možnost nacvaknutí elektronického čipu/transpondéru na hlavu klíče</w:t>
      </w:r>
    </w:p>
    <w:p w14:paraId="5A018B82" w14:textId="77777777" w:rsidR="00883A34" w:rsidRPr="00883A34" w:rsidRDefault="00883A34" w:rsidP="00883A34">
      <w:pPr>
        <w:keepNext/>
        <w:keepLines/>
        <w:suppressAutoHyphens/>
        <w:spacing w:before="240" w:after="80" w:line="276" w:lineRule="auto"/>
        <w:ind w:left="454"/>
        <w:jc w:val="both"/>
        <w:outlineLvl w:val="1"/>
        <w:rPr>
          <w:rFonts w:ascii="Arial" w:eastAsia="Times New Roman" w:hAnsi="Arial" w:cs="Times New Roman"/>
          <w:b/>
          <w:sz w:val="24"/>
          <w:szCs w:val="26"/>
        </w:rPr>
      </w:pPr>
      <w:bookmarkStart w:id="77" w:name="_Toc142910465"/>
      <w:r w:rsidRPr="00883A34">
        <w:rPr>
          <w:rFonts w:ascii="Arial" w:eastAsia="Times New Roman" w:hAnsi="Arial" w:cs="Times New Roman"/>
          <w:b/>
          <w:sz w:val="24"/>
          <w:szCs w:val="26"/>
        </w:rPr>
        <w:t>Ostatní výrobky</w:t>
      </w:r>
      <w:bookmarkEnd w:id="77"/>
    </w:p>
    <w:p w14:paraId="0851DC03"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Zařizovací předměty</w:t>
      </w:r>
    </w:p>
    <w:p w14:paraId="47721424"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Ve stavebních výkresech je nábytek (vestavné skříně) zakreslen orientačně pro návaznost na profese TZB (zásuvky, osvětlení, koncové prvky apod.). Není součástí dokumentace.</w:t>
      </w:r>
    </w:p>
    <w:p w14:paraId="7E7B73A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Kuchyňské a lékařské linky a pracovní plochy v čistících místnostech jsou ve stavebních výkresech zakresleny informativně pro návaznost na profese TZB (umístění dřezů, spotřebičů apod.). Nejsou součástí dokumentace.</w:t>
      </w:r>
    </w:p>
    <w:p w14:paraId="610FDD6C"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Umyvadla – v koupelnách budou použita keramická umyvadla. Výkaz umyvadel je součástí samostatné části dokumentace – zdravotně technické instalace.</w:t>
      </w:r>
    </w:p>
    <w:p w14:paraId="38AE74D7"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WC a výlevky – v sociálních zařízeních jsou navrženy závěsné WC mísy se skrytou nádržkou v předstěnách. WC mísy jsou navrženy keramické. V čistících místnostech jsou navrženy nerezové výlevky, jejichž součástí je umyvadlo.</w:t>
      </w:r>
    </w:p>
    <w:p w14:paraId="17C53892"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Výkaz WC je součástí samostatné části dokumentace – zdravotně technické instalace. </w:t>
      </w:r>
    </w:p>
    <w:p w14:paraId="0417F210"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Vybavení bezbariérových WC a koupelen bude odpovídat </w:t>
      </w:r>
      <w:proofErr w:type="spellStart"/>
      <w:r w:rsidRPr="00883A34">
        <w:rPr>
          <w:rFonts w:ascii="Arial" w:eastAsia="Calibri" w:hAnsi="Arial" w:cs="Times New Roman"/>
        </w:rPr>
        <w:t>příl</w:t>
      </w:r>
      <w:proofErr w:type="spellEnd"/>
      <w:r w:rsidRPr="00883A34">
        <w:rPr>
          <w:rFonts w:ascii="Arial" w:eastAsia="Calibri" w:hAnsi="Arial" w:cs="Times New Roman"/>
        </w:rPr>
        <w:t>. č. 3 vyhlášky 398/2009 Sb. V těchto kabinách bude v dosahu sedící osoby umístěn ovladač signalizačního systému nouzového volání.</w:t>
      </w:r>
    </w:p>
    <w:p w14:paraId="25AE0C0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Všechny použité výrobky pro bezbariérové úpravy pro osoby s omezenou schopností pohybu a orientace musí odpovídat technickým předpisům a musí mít Ověření o shodě výrobku dle Nařízení vlády č. 163/2002 Sb. §7, ve znění NV č. 215/2016 Sb. platné od 1.1. 2017 a aktualizované od 1.1.2018.</w:t>
      </w:r>
    </w:p>
    <w:p w14:paraId="2111506D"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 xml:space="preserve">Stěny hygienických zařízení a šaten musí po konstrukční stránce umožnit kotvení opěrných madel v různých polohách s nosností minimálně 150 kg. Alternativně lze využít montážní prvky pro závěsné WC přímo určené pro bezbariérové WC s možností ukotvení madel. Po osazení všech zařizovacích předmětů musí být zachován volný manipulační prostor o průměru nejméně 1500 mm. Podlaha musí být protiskluzná. V záchodové kabině musí být záchodová mísa, umyvadlo, háček na oděvy a prostor pro odpadkový koš. Dveře se musí otevírat směrem ven a musí být opatřeny z vnitřní strany vodorovným madlem ve výšce 800 až 900 mm. Zámek dveří musí být </w:t>
      </w:r>
      <w:proofErr w:type="spellStart"/>
      <w:r w:rsidRPr="00883A34">
        <w:rPr>
          <w:rFonts w:ascii="Arial" w:eastAsia="Calibri" w:hAnsi="Arial" w:cs="Times New Roman"/>
        </w:rPr>
        <w:t>odjistitelný</w:t>
      </w:r>
      <w:proofErr w:type="spellEnd"/>
      <w:r w:rsidRPr="00883A34">
        <w:rPr>
          <w:rFonts w:ascii="Arial" w:eastAsia="Calibri" w:hAnsi="Arial" w:cs="Times New Roman"/>
        </w:rPr>
        <w:t xml:space="preserve"> zvenku. Horní hrana sedátka záchodové mísy musí být ve výši 460 mm nad podlahou. Ovládání splachovacího zařízení musí být umístěno na straně, ze které je volný přístup k záchodové míse, nejvýše 1200 mm nad podlahou. Splachovací zařízení umístěné na stěně musí být v dosahu osoby sedící na záchodové míse. V dosahu ze záchodové </w:t>
      </w:r>
      <w:proofErr w:type="gramStart"/>
      <w:r w:rsidRPr="00883A34">
        <w:rPr>
          <w:rFonts w:ascii="Arial" w:eastAsia="Calibri" w:hAnsi="Arial" w:cs="Times New Roman"/>
        </w:rPr>
        <w:t>mísy</w:t>
      </w:r>
      <w:proofErr w:type="gramEnd"/>
      <w:r w:rsidRPr="00883A34">
        <w:rPr>
          <w:rFonts w:ascii="Arial" w:eastAsia="Calibri" w:hAnsi="Arial" w:cs="Times New Roman"/>
        </w:rPr>
        <w:t xml:space="preserve"> a to ve výšce 600 až 1200 mm nad podlahou a také v dosahu z podlahy a to nejvýše 150 mm nad podlahou musí být ovladač signalizačního systému nouzového volání. Umyvadlo musí být opatřeno stojánkovou výtokovou baterií s pákovým ovládáním. Umyvadlo musí umožnit podjezd osoby na vozíku, jeho horní hrana musí být ve výšce 800 mm. Po obou stranách záchodové mísy musí být madla ve vzájemné vzdálenosti 600 mm a ve výši 800 mm nad podlahou. U záchodové mísy s přístupem jen z jedné strany musí být madlo na straně přístupu sklopné a záchodovou mísu musí přesahovat o 100 mm; madlo na opačné straně záchodové mísy musí být pevné a záchodovou mísu musí přesahovat o 200 mm. U záchodové mísy s přístupem z obou stran nebo je-li záchodová kabina s využitím asistence musí být obě madla sklopná a obě musí přesahovat záchodovou mísu o 100 mm. Vedle umyvadla musí být alespoň jedno svislé madlo délky nejméně </w:t>
      </w:r>
      <w:proofErr w:type="gramStart"/>
      <w:r w:rsidRPr="00883A34">
        <w:rPr>
          <w:rFonts w:ascii="Arial" w:eastAsia="Calibri" w:hAnsi="Arial" w:cs="Times New Roman"/>
        </w:rPr>
        <w:t>500mm</w:t>
      </w:r>
      <w:proofErr w:type="gramEnd"/>
      <w:r w:rsidRPr="00883A34">
        <w:rPr>
          <w:rFonts w:ascii="Arial" w:eastAsia="Calibri" w:hAnsi="Arial" w:cs="Times New Roman"/>
        </w:rPr>
        <w:t>. zrcadlo musí být použitelné pro osobu stojící i osobu na vozíku. U pevného zrcadla musí být spodní hrana ve výši maximálně 900 mm nad podlahou a horní hrana ve výši minimálně 1800 mm nad podlahou. Sklopné zrcadlo nesmí mít ovládací páku vystupující do prostoru.</w:t>
      </w:r>
    </w:p>
    <w:p w14:paraId="3047292F"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Vyhláška č. 398/2009Sb. doporučuje vytvořit vizuální (barevné) kontrasty zařizovacích předmětů včetně ovládacích prvků, madel a klik vůči okolí (např obklady, podlaha)</w:t>
      </w:r>
    </w:p>
    <w:p w14:paraId="3503C3C5"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Vybavení hygienických místností pro imobilní (madla) je součástí stavby.</w:t>
      </w:r>
    </w:p>
    <w:p w14:paraId="6C7A3248"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Elektrické spotřebiče – ve stavebních výkresech jsou elektrické spotřebiče zakresleny pro návaznost na profese TZB (zásuvky, osvětlení, koncové prvky apod.). Výkaz elektrických spotřebičů není součástí této části dokumentace.</w:t>
      </w:r>
    </w:p>
    <w:p w14:paraId="26E7EC91"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Součástí projektu není volná zdravotnická technologie a nábytek.</w:t>
      </w:r>
    </w:p>
    <w:p w14:paraId="2A6B4C9F"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Hydranty</w:t>
      </w:r>
    </w:p>
    <w:p w14:paraId="71673059" w14:textId="77777777" w:rsidR="00883A34" w:rsidRPr="00883A34" w:rsidRDefault="00883A34" w:rsidP="00883A34">
      <w:pPr>
        <w:spacing w:after="120" w:line="276" w:lineRule="auto"/>
        <w:jc w:val="both"/>
        <w:rPr>
          <w:rFonts w:ascii="Arial" w:eastAsia="Calibri" w:hAnsi="Arial" w:cs="Times New Roman"/>
        </w:rPr>
      </w:pPr>
      <w:r w:rsidRPr="00883A34">
        <w:rPr>
          <w:rFonts w:ascii="Arial" w:eastAsia="Calibri" w:hAnsi="Arial" w:cs="Times New Roman"/>
        </w:rPr>
        <w:t>Veškeré stávající hydranty v 1.NP budou vyměněny za nové dle platných norem a předpisů.</w:t>
      </w:r>
    </w:p>
    <w:p w14:paraId="1EB6B634" w14:textId="77777777" w:rsidR="00883A34" w:rsidRPr="00883A34" w:rsidRDefault="00883A34" w:rsidP="00883A34">
      <w:pPr>
        <w:spacing w:after="120" w:line="276" w:lineRule="auto"/>
        <w:jc w:val="both"/>
        <w:rPr>
          <w:rFonts w:ascii="Arial" w:eastAsia="Calibri" w:hAnsi="Arial" w:cs="Times New Roman"/>
          <w:b/>
        </w:rPr>
      </w:pPr>
      <w:r w:rsidRPr="00883A34">
        <w:rPr>
          <w:rFonts w:ascii="Arial" w:eastAsia="Calibri" w:hAnsi="Arial" w:cs="Times New Roman"/>
          <w:b/>
        </w:rPr>
        <w:t>Dilatace</w:t>
      </w:r>
    </w:p>
    <w:p w14:paraId="35635DFE" w14:textId="6278A3B5" w:rsidR="008F4FB0" w:rsidRDefault="00883A34" w:rsidP="00883A34">
      <w:pPr>
        <w:jc w:val="both"/>
        <w:rPr>
          <w:rFonts w:ascii="Arial" w:eastAsia="Calibri" w:hAnsi="Arial" w:cs="Times New Roman"/>
        </w:rPr>
      </w:pPr>
      <w:r w:rsidRPr="00883A34">
        <w:rPr>
          <w:rFonts w:ascii="Arial" w:eastAsia="Calibri" w:hAnsi="Arial" w:cs="Times New Roman"/>
        </w:rPr>
        <w:t xml:space="preserve">Mezi starou budovou a přístavbou budou instalovány dilatační </w:t>
      </w:r>
      <w:proofErr w:type="spellStart"/>
      <w:r w:rsidRPr="00883A34">
        <w:rPr>
          <w:rFonts w:ascii="Arial" w:eastAsia="Calibri" w:hAnsi="Arial" w:cs="Times New Roman"/>
        </w:rPr>
        <w:t>meziobjektové</w:t>
      </w:r>
      <w:proofErr w:type="spellEnd"/>
      <w:r w:rsidRPr="00883A34">
        <w:rPr>
          <w:rFonts w:ascii="Arial" w:eastAsia="Calibri" w:hAnsi="Arial" w:cs="Times New Roman"/>
        </w:rPr>
        <w:t xml:space="preserve"> lišty jak v podlaze, tak i mezi stěnami a u stropu. Dilatační lišty budou instalovány také na rozhraní různých povrchů podlah</w:t>
      </w:r>
    </w:p>
    <w:p w14:paraId="14B67FC4" w14:textId="77777777" w:rsidR="00883A34" w:rsidRPr="00931EF2" w:rsidRDefault="00883A34" w:rsidP="00883A34">
      <w:pPr>
        <w:jc w:val="both"/>
        <w:rPr>
          <w:rFonts w:ascii="Arial" w:hAnsi="Arial" w:cs="Arial"/>
        </w:rPr>
      </w:pPr>
    </w:p>
    <w:p w14:paraId="3A375D79" w14:textId="15EC8FBF" w:rsidR="004E6CED" w:rsidRDefault="004E6CED" w:rsidP="004E6CED">
      <w:pPr>
        <w:pStyle w:val="Nadpis3"/>
        <w:numPr>
          <w:ilvl w:val="0"/>
          <w:numId w:val="11"/>
        </w:numPr>
        <w:jc w:val="both"/>
        <w:rPr>
          <w:rFonts w:ascii="Arial" w:hAnsi="Arial" w:cs="Arial"/>
          <w:i/>
          <w:color w:val="auto"/>
        </w:rPr>
      </w:pPr>
      <w:r w:rsidRPr="004E6CED">
        <w:rPr>
          <w:rFonts w:ascii="Arial" w:hAnsi="Arial" w:cs="Arial"/>
          <w:i/>
          <w:color w:val="auto"/>
        </w:rPr>
        <w:t xml:space="preserve"> mechanická odolnost a stabilita</w:t>
      </w:r>
      <w:r>
        <w:rPr>
          <w:rFonts w:ascii="Arial" w:hAnsi="Arial" w:cs="Arial"/>
          <w:i/>
          <w:color w:val="auto"/>
        </w:rPr>
        <w:t>.</w:t>
      </w:r>
    </w:p>
    <w:p w14:paraId="2F5361E3" w14:textId="2CDF1097" w:rsidR="004E6CED" w:rsidRDefault="004E6CED" w:rsidP="004E6CED"/>
    <w:p w14:paraId="14066CC1" w14:textId="77777777" w:rsidR="004E6CED" w:rsidRPr="00D90006" w:rsidRDefault="004E6CED" w:rsidP="004E6CED">
      <w:pPr>
        <w:ind w:firstLine="720"/>
        <w:jc w:val="both"/>
        <w:rPr>
          <w:rFonts w:ascii="Arial" w:hAnsi="Arial" w:cs="Arial"/>
        </w:rPr>
      </w:pPr>
      <w:r w:rsidRPr="00D90006">
        <w:rPr>
          <w:rFonts w:ascii="Arial" w:hAnsi="Arial" w:cs="Arial"/>
        </w:rPr>
        <w:t xml:space="preserve">Stavba je navržena tak, aby zatížení na ni působící v průběhu výstavby a užívání nemělo za následek: zřícení stavby nebo její části, větší stupeň nepřípustného přetvoření, poškození jiných částí stavby nebo technických zařízení anebo instalovaného vybavení v důsledku většího přetvoření nosné konstrukce, poškození v případě, kdy je rozsah neúměrný původní příčině. </w:t>
      </w:r>
    </w:p>
    <w:p w14:paraId="5586E721" w14:textId="77777777" w:rsidR="004E6CED" w:rsidRPr="00D90006" w:rsidRDefault="004E6CED" w:rsidP="004E6CED">
      <w:pPr>
        <w:ind w:firstLine="720"/>
        <w:jc w:val="both"/>
        <w:rPr>
          <w:rFonts w:ascii="Arial" w:hAnsi="Arial" w:cs="Arial"/>
        </w:rPr>
      </w:pPr>
    </w:p>
    <w:p w14:paraId="335DAD9D" w14:textId="77777777" w:rsidR="004E6CED" w:rsidRPr="00D90006" w:rsidRDefault="004E6CED" w:rsidP="004E6CED">
      <w:pPr>
        <w:ind w:firstLine="720"/>
        <w:jc w:val="both"/>
        <w:rPr>
          <w:rFonts w:ascii="Arial" w:hAnsi="Arial" w:cs="Arial"/>
        </w:rPr>
      </w:pPr>
      <w:r w:rsidRPr="00D90006">
        <w:rPr>
          <w:rFonts w:ascii="Arial" w:hAnsi="Arial" w:cs="Arial"/>
        </w:rPr>
        <w:t xml:space="preserve">Stavba bude realizována za použití atestovaných materiálů, zajišťujících požadované vlastnosti jednotlivých konstrukcí, mechanickou odolnost a následně stabilitu stavby. </w:t>
      </w:r>
    </w:p>
    <w:p w14:paraId="2BDA2499" w14:textId="77777777" w:rsidR="004E6CED" w:rsidRPr="00D90006" w:rsidRDefault="004E6CED" w:rsidP="004E6CED">
      <w:pPr>
        <w:ind w:firstLine="720"/>
        <w:jc w:val="both"/>
        <w:rPr>
          <w:rFonts w:ascii="Arial" w:hAnsi="Arial" w:cs="Arial"/>
        </w:rPr>
      </w:pPr>
    </w:p>
    <w:p w14:paraId="6ABABCC6" w14:textId="2325AE01" w:rsidR="004E6CED" w:rsidRDefault="004E6CED" w:rsidP="004E6CED">
      <w:pPr>
        <w:ind w:firstLine="720"/>
        <w:jc w:val="both"/>
        <w:rPr>
          <w:rFonts w:ascii="Arial" w:hAnsi="Arial" w:cs="Arial"/>
        </w:rPr>
      </w:pPr>
      <w:r w:rsidRPr="00D90006">
        <w:rPr>
          <w:rFonts w:ascii="Arial" w:hAnsi="Arial" w:cs="Arial"/>
        </w:rPr>
        <w:t xml:space="preserve">Při návrhu stavby bylo postupováno dle platných předpisů a norem (zejména ČSN 730035 Zatížení stavebních konstrukcí, ČSN P ENV 1991-2-3 Zásady navrhování a zatížení konstrukcí) a technologických podkladů výrobců jednotlivých stavebních materiálů. </w:t>
      </w:r>
    </w:p>
    <w:p w14:paraId="0600A119" w14:textId="57F87F77" w:rsidR="004E6CED" w:rsidRPr="004E6CED" w:rsidRDefault="004E6CED" w:rsidP="004E6CED">
      <w:pPr>
        <w:pStyle w:val="Nadpis2"/>
        <w:jc w:val="both"/>
        <w:rPr>
          <w:rFonts w:ascii="Arial" w:hAnsi="Arial" w:cs="Arial"/>
          <w:color w:val="auto"/>
          <w:sz w:val="22"/>
          <w:szCs w:val="22"/>
        </w:rPr>
      </w:pPr>
      <w:r w:rsidRPr="004E6CED">
        <w:rPr>
          <w:rFonts w:ascii="Arial" w:hAnsi="Arial" w:cs="Arial"/>
          <w:color w:val="auto"/>
          <w:sz w:val="22"/>
          <w:szCs w:val="22"/>
        </w:rPr>
        <w:t>B.2.7 Základní charakteristika technických a technologických zařízení</w:t>
      </w:r>
    </w:p>
    <w:p w14:paraId="3F724D45" w14:textId="1571CD15" w:rsidR="00972A85" w:rsidRDefault="00972A85" w:rsidP="00551A0A">
      <w:pPr>
        <w:jc w:val="both"/>
        <w:rPr>
          <w:rFonts w:ascii="Arial" w:hAnsi="Arial" w:cs="Arial"/>
          <w:highlight w:val="yellow"/>
        </w:rPr>
      </w:pPr>
    </w:p>
    <w:p w14:paraId="49D558EC" w14:textId="34F25A29" w:rsidR="004E6CED" w:rsidRDefault="004E6CED" w:rsidP="004E6CED">
      <w:pPr>
        <w:pStyle w:val="Nadpis3"/>
        <w:ind w:left="360"/>
        <w:jc w:val="both"/>
        <w:rPr>
          <w:rFonts w:ascii="Arial" w:hAnsi="Arial" w:cs="Arial"/>
          <w:i/>
          <w:color w:val="000000"/>
        </w:rPr>
      </w:pPr>
      <w:r w:rsidRPr="004E6CED">
        <w:rPr>
          <w:rFonts w:ascii="Arial" w:hAnsi="Arial" w:cs="Arial"/>
          <w:i/>
          <w:color w:val="000000"/>
        </w:rPr>
        <w:t>a) technické řešení,</w:t>
      </w:r>
    </w:p>
    <w:p w14:paraId="5079A592" w14:textId="7C64AAFC" w:rsidR="004E6CED" w:rsidRDefault="004E6CED" w:rsidP="004E6CED">
      <w:pPr>
        <w:rPr>
          <w:highlight w:val="yellow"/>
        </w:rPr>
      </w:pPr>
    </w:p>
    <w:p w14:paraId="3D0077AA" w14:textId="1240237F" w:rsidR="006562C1" w:rsidRPr="00372110" w:rsidRDefault="006562C1" w:rsidP="004E6CED">
      <w:pPr>
        <w:rPr>
          <w:rFonts w:ascii="Arial" w:eastAsia="Times New Roman" w:hAnsi="Arial" w:cs="Arial"/>
          <w:b/>
          <w:i/>
          <w:iCs/>
          <w:u w:val="single"/>
          <w:lang w:eastAsia="ar-SA"/>
        </w:rPr>
      </w:pPr>
      <w:r w:rsidRPr="00372110">
        <w:rPr>
          <w:rFonts w:ascii="Arial" w:eastAsia="Times New Roman" w:hAnsi="Arial" w:cs="Arial"/>
          <w:b/>
          <w:i/>
          <w:iCs/>
          <w:u w:val="single"/>
          <w:lang w:eastAsia="ar-SA"/>
        </w:rPr>
        <w:t>D.1.4.1 Zdravotechnika</w:t>
      </w:r>
    </w:p>
    <w:p w14:paraId="1B702D41" w14:textId="5A75B424" w:rsidR="00372110" w:rsidRPr="00372110" w:rsidRDefault="000541CA" w:rsidP="006E2C20">
      <w:pPr>
        <w:ind w:firstLine="709"/>
        <w:jc w:val="both"/>
        <w:rPr>
          <w:rFonts w:ascii="Arial" w:hAnsi="Arial" w:cs="Arial"/>
          <w:color w:val="000000"/>
        </w:rPr>
      </w:pPr>
      <w:r w:rsidRPr="00372110">
        <w:rPr>
          <w:rFonts w:ascii="Arial" w:hAnsi="Arial" w:cs="Arial"/>
          <w:color w:val="000000"/>
        </w:rPr>
        <w:t>V</w:t>
      </w:r>
      <w:r w:rsidR="006E2C20">
        <w:rPr>
          <w:rFonts w:ascii="Arial" w:hAnsi="Arial" w:cs="Arial"/>
          <w:color w:val="000000"/>
        </w:rPr>
        <w:t xml:space="preserve">iz dokumentace D.1.4.1 Zdravotechnika </w:t>
      </w:r>
    </w:p>
    <w:p w14:paraId="5A36A08A" w14:textId="77777777" w:rsidR="006562C1" w:rsidRDefault="006562C1" w:rsidP="004E6CED">
      <w:pPr>
        <w:pStyle w:val="Odstavecseseznamem"/>
        <w:jc w:val="both"/>
        <w:rPr>
          <w:rFonts w:ascii="Arial" w:eastAsia="Times New Roman" w:hAnsi="Arial" w:cs="Arial"/>
          <w:b/>
          <w:i/>
          <w:iCs/>
          <w:u w:val="single"/>
          <w:lang w:eastAsia="ar-SA"/>
        </w:rPr>
      </w:pPr>
    </w:p>
    <w:p w14:paraId="2DF4A78A" w14:textId="133183A0" w:rsidR="00D6728D" w:rsidRDefault="00D6728D" w:rsidP="00D6728D">
      <w:pPr>
        <w:pStyle w:val="Odstavecseseznamem"/>
        <w:ind w:left="0"/>
        <w:jc w:val="both"/>
        <w:rPr>
          <w:rFonts w:ascii="Arial" w:eastAsia="Times New Roman" w:hAnsi="Arial" w:cs="Arial"/>
          <w:b/>
          <w:i/>
          <w:iCs/>
          <w:u w:val="single"/>
          <w:lang w:eastAsia="ar-SA"/>
        </w:rPr>
      </w:pPr>
      <w:r>
        <w:rPr>
          <w:rFonts w:ascii="Arial" w:eastAsia="Times New Roman" w:hAnsi="Arial" w:cs="Arial"/>
          <w:b/>
          <w:i/>
          <w:iCs/>
          <w:u w:val="single"/>
          <w:lang w:eastAsia="ar-SA"/>
        </w:rPr>
        <w:t>D.1.4.2 Vzduchotechnika a chlazení</w:t>
      </w:r>
    </w:p>
    <w:p w14:paraId="1DCC1B26" w14:textId="2521BCF5" w:rsidR="00D6728D" w:rsidRPr="00372110" w:rsidRDefault="00D6728D" w:rsidP="00D6728D">
      <w:pPr>
        <w:ind w:firstLine="709"/>
        <w:jc w:val="both"/>
        <w:rPr>
          <w:rFonts w:ascii="Arial" w:hAnsi="Arial" w:cs="Arial"/>
          <w:color w:val="000000"/>
        </w:rPr>
      </w:pPr>
      <w:r w:rsidRPr="00372110">
        <w:rPr>
          <w:rFonts w:ascii="Arial" w:hAnsi="Arial" w:cs="Arial"/>
          <w:color w:val="000000"/>
        </w:rPr>
        <w:t>V</w:t>
      </w:r>
      <w:r>
        <w:rPr>
          <w:rFonts w:ascii="Arial" w:hAnsi="Arial" w:cs="Arial"/>
          <w:color w:val="000000"/>
        </w:rPr>
        <w:t xml:space="preserve">iz dokumentace D.1.4.2 </w:t>
      </w:r>
      <w:r w:rsidRPr="00D6728D">
        <w:rPr>
          <w:rFonts w:ascii="Arial" w:hAnsi="Arial" w:cs="Arial"/>
          <w:color w:val="000000"/>
        </w:rPr>
        <w:t>Vzduchotechnika a chlazení</w:t>
      </w:r>
    </w:p>
    <w:p w14:paraId="5280B034" w14:textId="77777777" w:rsidR="00D6728D" w:rsidRDefault="00D6728D" w:rsidP="003D21AB">
      <w:pPr>
        <w:pStyle w:val="Odstavecseseznamem"/>
        <w:ind w:left="0"/>
        <w:jc w:val="both"/>
        <w:rPr>
          <w:rFonts w:ascii="Arial" w:eastAsia="Times New Roman" w:hAnsi="Arial" w:cs="Arial"/>
          <w:b/>
          <w:i/>
          <w:iCs/>
          <w:u w:val="single"/>
          <w:lang w:eastAsia="ar-SA"/>
        </w:rPr>
      </w:pPr>
    </w:p>
    <w:p w14:paraId="49F73132" w14:textId="29D747A7" w:rsidR="003D21AB" w:rsidRDefault="006562C1" w:rsidP="003D21AB">
      <w:pPr>
        <w:pStyle w:val="Odstavecseseznamem"/>
        <w:ind w:left="0"/>
        <w:jc w:val="both"/>
        <w:rPr>
          <w:rFonts w:ascii="Arial" w:eastAsia="Times New Roman" w:hAnsi="Arial" w:cs="Arial"/>
          <w:b/>
          <w:i/>
          <w:iCs/>
          <w:u w:val="single"/>
          <w:lang w:eastAsia="ar-SA"/>
        </w:rPr>
      </w:pPr>
      <w:r>
        <w:rPr>
          <w:rFonts w:ascii="Arial" w:eastAsia="Times New Roman" w:hAnsi="Arial" w:cs="Arial"/>
          <w:b/>
          <w:i/>
          <w:iCs/>
          <w:u w:val="single"/>
          <w:lang w:eastAsia="ar-SA"/>
        </w:rPr>
        <w:t>D.1.4.</w:t>
      </w:r>
      <w:r w:rsidR="00D6728D">
        <w:rPr>
          <w:rFonts w:ascii="Arial" w:eastAsia="Times New Roman" w:hAnsi="Arial" w:cs="Arial"/>
          <w:b/>
          <w:i/>
          <w:iCs/>
          <w:u w:val="single"/>
          <w:lang w:eastAsia="ar-SA"/>
        </w:rPr>
        <w:t>3</w:t>
      </w:r>
      <w:r>
        <w:rPr>
          <w:rFonts w:ascii="Arial" w:eastAsia="Times New Roman" w:hAnsi="Arial" w:cs="Arial"/>
          <w:b/>
          <w:i/>
          <w:iCs/>
          <w:u w:val="single"/>
          <w:lang w:eastAsia="ar-SA"/>
        </w:rPr>
        <w:t xml:space="preserve"> V</w:t>
      </w:r>
      <w:r w:rsidR="003D21AB">
        <w:rPr>
          <w:rFonts w:ascii="Arial" w:eastAsia="Times New Roman" w:hAnsi="Arial" w:cs="Arial"/>
          <w:b/>
          <w:i/>
          <w:iCs/>
          <w:u w:val="single"/>
          <w:lang w:eastAsia="ar-SA"/>
        </w:rPr>
        <w:t>ytápění</w:t>
      </w:r>
    </w:p>
    <w:p w14:paraId="17E8C75B" w14:textId="56FC69C6" w:rsidR="003D21AB" w:rsidRPr="00372110" w:rsidRDefault="003D21AB" w:rsidP="003D21AB">
      <w:pPr>
        <w:ind w:firstLine="709"/>
        <w:jc w:val="both"/>
        <w:rPr>
          <w:rFonts w:ascii="Arial" w:hAnsi="Arial" w:cs="Arial"/>
          <w:color w:val="000000"/>
        </w:rPr>
      </w:pPr>
      <w:r w:rsidRPr="00372110">
        <w:rPr>
          <w:rFonts w:ascii="Arial" w:hAnsi="Arial" w:cs="Arial"/>
          <w:color w:val="000000"/>
        </w:rPr>
        <w:t>V</w:t>
      </w:r>
      <w:r>
        <w:rPr>
          <w:rFonts w:ascii="Arial" w:hAnsi="Arial" w:cs="Arial"/>
          <w:color w:val="000000"/>
        </w:rPr>
        <w:t>iz dokumentace D.1.4.</w:t>
      </w:r>
      <w:r w:rsidR="00D6728D">
        <w:rPr>
          <w:rFonts w:ascii="Arial" w:hAnsi="Arial" w:cs="Arial"/>
          <w:color w:val="000000"/>
        </w:rPr>
        <w:t>3</w:t>
      </w:r>
      <w:r>
        <w:rPr>
          <w:rFonts w:ascii="Arial" w:hAnsi="Arial" w:cs="Arial"/>
          <w:color w:val="000000"/>
        </w:rPr>
        <w:t xml:space="preserve"> Vytápění </w:t>
      </w:r>
    </w:p>
    <w:p w14:paraId="05431452" w14:textId="77777777" w:rsidR="006562C1" w:rsidRDefault="006562C1" w:rsidP="004E6CED">
      <w:pPr>
        <w:pStyle w:val="Odstavecseseznamem"/>
        <w:jc w:val="both"/>
        <w:rPr>
          <w:rFonts w:ascii="Arial" w:eastAsia="Times New Roman" w:hAnsi="Arial" w:cs="Arial"/>
          <w:b/>
          <w:i/>
          <w:iCs/>
          <w:highlight w:val="yellow"/>
          <w:u w:val="single"/>
          <w:lang w:eastAsia="ar-SA"/>
        </w:rPr>
      </w:pPr>
    </w:p>
    <w:p w14:paraId="7411B1FD" w14:textId="3199A783" w:rsidR="004E6CED" w:rsidRDefault="004E6CED" w:rsidP="006562C1">
      <w:pPr>
        <w:pStyle w:val="Odstavecseseznamem"/>
        <w:ind w:left="0"/>
        <w:jc w:val="both"/>
        <w:rPr>
          <w:rFonts w:ascii="Arial" w:eastAsia="Times New Roman" w:hAnsi="Arial" w:cs="Arial"/>
          <w:b/>
          <w:i/>
          <w:iCs/>
          <w:u w:val="single"/>
          <w:lang w:eastAsia="ar-SA"/>
        </w:rPr>
      </w:pPr>
      <w:r w:rsidRPr="008A7BDE">
        <w:rPr>
          <w:rFonts w:ascii="Arial" w:eastAsia="Times New Roman" w:hAnsi="Arial" w:cs="Arial"/>
          <w:b/>
          <w:i/>
          <w:iCs/>
          <w:u w:val="single"/>
          <w:lang w:eastAsia="ar-SA"/>
        </w:rPr>
        <w:t>D.1.4</w:t>
      </w:r>
      <w:r w:rsidR="003D21AB">
        <w:rPr>
          <w:rFonts w:ascii="Arial" w:eastAsia="Times New Roman" w:hAnsi="Arial" w:cs="Arial"/>
          <w:b/>
          <w:i/>
          <w:iCs/>
          <w:u w:val="single"/>
          <w:lang w:eastAsia="ar-SA"/>
        </w:rPr>
        <w:t>.</w:t>
      </w:r>
      <w:r w:rsidR="00D6728D">
        <w:rPr>
          <w:rFonts w:ascii="Arial" w:eastAsia="Times New Roman" w:hAnsi="Arial" w:cs="Arial"/>
          <w:b/>
          <w:i/>
          <w:iCs/>
          <w:u w:val="single"/>
          <w:lang w:eastAsia="ar-SA"/>
        </w:rPr>
        <w:t>4</w:t>
      </w:r>
      <w:r w:rsidRPr="008A7BDE">
        <w:rPr>
          <w:rFonts w:ascii="Arial" w:eastAsia="Times New Roman" w:hAnsi="Arial" w:cs="Arial"/>
          <w:b/>
          <w:i/>
          <w:iCs/>
          <w:u w:val="single"/>
          <w:lang w:eastAsia="ar-SA"/>
        </w:rPr>
        <w:t xml:space="preserve"> </w:t>
      </w:r>
      <w:r w:rsidR="00D6728D">
        <w:rPr>
          <w:rFonts w:ascii="Arial" w:eastAsia="Times New Roman" w:hAnsi="Arial" w:cs="Arial"/>
          <w:b/>
          <w:i/>
          <w:iCs/>
          <w:u w:val="single"/>
          <w:lang w:eastAsia="ar-SA"/>
        </w:rPr>
        <w:t xml:space="preserve">Silnoproudé </w:t>
      </w:r>
      <w:r w:rsidRPr="008A7BDE">
        <w:rPr>
          <w:rFonts w:ascii="Arial" w:eastAsia="Times New Roman" w:hAnsi="Arial" w:cs="Arial"/>
          <w:b/>
          <w:i/>
          <w:iCs/>
          <w:u w:val="single"/>
          <w:lang w:eastAsia="ar-SA"/>
        </w:rPr>
        <w:t>elektroinstalace</w:t>
      </w:r>
    </w:p>
    <w:p w14:paraId="1D7929D6" w14:textId="7917D4F7" w:rsidR="003A03A4" w:rsidRDefault="003D21AB" w:rsidP="003A03A4">
      <w:pPr>
        <w:ind w:firstLine="709"/>
        <w:jc w:val="both"/>
        <w:rPr>
          <w:rFonts w:ascii="Arial" w:hAnsi="Arial" w:cs="Arial"/>
          <w:color w:val="000000"/>
        </w:rPr>
      </w:pPr>
      <w:r w:rsidRPr="00372110">
        <w:rPr>
          <w:rFonts w:ascii="Arial" w:hAnsi="Arial" w:cs="Arial"/>
          <w:color w:val="000000"/>
        </w:rPr>
        <w:t>V</w:t>
      </w:r>
      <w:r>
        <w:rPr>
          <w:rFonts w:ascii="Arial" w:hAnsi="Arial" w:cs="Arial"/>
          <w:color w:val="000000"/>
        </w:rPr>
        <w:t>iz dokumentace D.1.4.</w:t>
      </w:r>
      <w:r w:rsidR="00D6728D">
        <w:rPr>
          <w:rFonts w:ascii="Arial" w:hAnsi="Arial" w:cs="Arial"/>
          <w:color w:val="000000"/>
        </w:rPr>
        <w:t>4</w:t>
      </w:r>
      <w:r>
        <w:rPr>
          <w:rFonts w:ascii="Arial" w:hAnsi="Arial" w:cs="Arial"/>
          <w:color w:val="000000"/>
        </w:rPr>
        <w:t xml:space="preserve"> silnoproudé elektroinstalace </w:t>
      </w:r>
      <w:bookmarkStart w:id="78" w:name="_Toc57812965"/>
    </w:p>
    <w:p w14:paraId="5D9A44BB" w14:textId="77777777" w:rsidR="00D6728D" w:rsidRDefault="00D6728D" w:rsidP="00D6728D">
      <w:pPr>
        <w:pStyle w:val="Odstavecseseznamem"/>
        <w:ind w:left="0"/>
        <w:jc w:val="both"/>
        <w:rPr>
          <w:rFonts w:ascii="Arial" w:eastAsia="Times New Roman" w:hAnsi="Arial" w:cs="Arial"/>
          <w:b/>
          <w:i/>
          <w:iCs/>
          <w:u w:val="single"/>
          <w:lang w:eastAsia="ar-SA"/>
        </w:rPr>
      </w:pPr>
    </w:p>
    <w:p w14:paraId="68C74795" w14:textId="29C9B023" w:rsidR="00D6728D" w:rsidRDefault="00D6728D" w:rsidP="00D6728D">
      <w:pPr>
        <w:pStyle w:val="Odstavecseseznamem"/>
        <w:ind w:left="0"/>
        <w:jc w:val="both"/>
        <w:rPr>
          <w:rFonts w:ascii="Arial" w:eastAsia="Times New Roman" w:hAnsi="Arial" w:cs="Arial"/>
          <w:b/>
          <w:i/>
          <w:iCs/>
          <w:u w:val="single"/>
          <w:lang w:eastAsia="ar-SA"/>
        </w:rPr>
      </w:pPr>
      <w:r w:rsidRPr="008A7BDE">
        <w:rPr>
          <w:rFonts w:ascii="Arial" w:eastAsia="Times New Roman" w:hAnsi="Arial" w:cs="Arial"/>
          <w:b/>
          <w:i/>
          <w:iCs/>
          <w:u w:val="single"/>
          <w:lang w:eastAsia="ar-SA"/>
        </w:rPr>
        <w:t>D.1.4</w:t>
      </w:r>
      <w:r>
        <w:rPr>
          <w:rFonts w:ascii="Arial" w:eastAsia="Times New Roman" w:hAnsi="Arial" w:cs="Arial"/>
          <w:b/>
          <w:i/>
          <w:iCs/>
          <w:u w:val="single"/>
          <w:lang w:eastAsia="ar-SA"/>
        </w:rPr>
        <w:t>.5</w:t>
      </w:r>
      <w:r w:rsidRPr="008A7BDE">
        <w:rPr>
          <w:rFonts w:ascii="Arial" w:eastAsia="Times New Roman" w:hAnsi="Arial" w:cs="Arial"/>
          <w:b/>
          <w:i/>
          <w:iCs/>
          <w:u w:val="single"/>
          <w:lang w:eastAsia="ar-SA"/>
        </w:rPr>
        <w:t xml:space="preserve"> </w:t>
      </w:r>
      <w:r>
        <w:rPr>
          <w:rFonts w:ascii="Arial" w:eastAsia="Times New Roman" w:hAnsi="Arial" w:cs="Arial"/>
          <w:b/>
          <w:i/>
          <w:iCs/>
          <w:u w:val="single"/>
          <w:lang w:eastAsia="ar-SA"/>
        </w:rPr>
        <w:t xml:space="preserve">Slaboproudé </w:t>
      </w:r>
      <w:r w:rsidRPr="008A7BDE">
        <w:rPr>
          <w:rFonts w:ascii="Arial" w:eastAsia="Times New Roman" w:hAnsi="Arial" w:cs="Arial"/>
          <w:b/>
          <w:i/>
          <w:iCs/>
          <w:u w:val="single"/>
          <w:lang w:eastAsia="ar-SA"/>
        </w:rPr>
        <w:t>elektroinstalace</w:t>
      </w:r>
    </w:p>
    <w:p w14:paraId="40121657" w14:textId="2D08B754" w:rsidR="00D6728D" w:rsidRDefault="00D6728D" w:rsidP="00D6728D">
      <w:pPr>
        <w:ind w:firstLine="709"/>
        <w:jc w:val="both"/>
        <w:rPr>
          <w:rFonts w:ascii="Arial" w:hAnsi="Arial" w:cs="Arial"/>
          <w:color w:val="000000"/>
        </w:rPr>
      </w:pPr>
      <w:r w:rsidRPr="00372110">
        <w:rPr>
          <w:rFonts w:ascii="Arial" w:hAnsi="Arial" w:cs="Arial"/>
          <w:color w:val="000000"/>
        </w:rPr>
        <w:t>V</w:t>
      </w:r>
      <w:r>
        <w:rPr>
          <w:rFonts w:ascii="Arial" w:hAnsi="Arial" w:cs="Arial"/>
          <w:color w:val="000000"/>
        </w:rPr>
        <w:t xml:space="preserve">iz dokumentace D.1.4.5 </w:t>
      </w:r>
      <w:r w:rsidRPr="00D6728D">
        <w:rPr>
          <w:rFonts w:ascii="Arial" w:hAnsi="Arial" w:cs="Arial"/>
          <w:color w:val="000000"/>
        </w:rPr>
        <w:t>Slaboproudé elektroinstalace</w:t>
      </w:r>
    </w:p>
    <w:p w14:paraId="09DA428D" w14:textId="77777777" w:rsidR="00D6728D" w:rsidRDefault="00D6728D" w:rsidP="00D6728D">
      <w:pPr>
        <w:ind w:firstLine="709"/>
        <w:jc w:val="both"/>
        <w:rPr>
          <w:rFonts w:ascii="Arial" w:hAnsi="Arial" w:cs="Arial"/>
          <w:color w:val="000000"/>
        </w:rPr>
      </w:pPr>
    </w:p>
    <w:p w14:paraId="792D7DE6" w14:textId="303F952F" w:rsidR="00D6728D" w:rsidRDefault="00D6728D" w:rsidP="00D6728D">
      <w:pPr>
        <w:pStyle w:val="Odstavecseseznamem"/>
        <w:ind w:left="0"/>
        <w:jc w:val="both"/>
        <w:rPr>
          <w:rFonts w:ascii="Arial" w:eastAsia="Times New Roman" w:hAnsi="Arial" w:cs="Arial"/>
          <w:b/>
          <w:i/>
          <w:iCs/>
          <w:u w:val="single"/>
          <w:lang w:eastAsia="ar-SA"/>
        </w:rPr>
      </w:pPr>
      <w:r w:rsidRPr="008A7BDE">
        <w:rPr>
          <w:rFonts w:ascii="Arial" w:eastAsia="Times New Roman" w:hAnsi="Arial" w:cs="Arial"/>
          <w:b/>
          <w:i/>
          <w:iCs/>
          <w:u w:val="single"/>
          <w:lang w:eastAsia="ar-SA"/>
        </w:rPr>
        <w:t>D.1.4</w:t>
      </w:r>
      <w:r>
        <w:rPr>
          <w:rFonts w:ascii="Arial" w:eastAsia="Times New Roman" w:hAnsi="Arial" w:cs="Arial"/>
          <w:b/>
          <w:i/>
          <w:iCs/>
          <w:u w:val="single"/>
          <w:lang w:eastAsia="ar-SA"/>
        </w:rPr>
        <w:t>.6</w:t>
      </w:r>
      <w:r w:rsidRPr="008A7BDE">
        <w:rPr>
          <w:rFonts w:ascii="Arial" w:eastAsia="Times New Roman" w:hAnsi="Arial" w:cs="Arial"/>
          <w:b/>
          <w:i/>
          <w:iCs/>
          <w:u w:val="single"/>
          <w:lang w:eastAsia="ar-SA"/>
        </w:rPr>
        <w:t xml:space="preserve"> </w:t>
      </w:r>
      <w:r>
        <w:rPr>
          <w:rFonts w:ascii="Arial" w:eastAsia="Times New Roman" w:hAnsi="Arial" w:cs="Arial"/>
          <w:b/>
          <w:i/>
          <w:iCs/>
          <w:u w:val="single"/>
          <w:lang w:eastAsia="ar-SA"/>
        </w:rPr>
        <w:t>EPS-ER</w:t>
      </w:r>
    </w:p>
    <w:p w14:paraId="6143D31E" w14:textId="2276ABE5" w:rsidR="00D6728D" w:rsidRDefault="00D6728D" w:rsidP="00D6728D">
      <w:pPr>
        <w:ind w:firstLine="709"/>
        <w:jc w:val="both"/>
        <w:rPr>
          <w:rFonts w:ascii="Arial" w:hAnsi="Arial" w:cs="Arial"/>
          <w:color w:val="000000"/>
        </w:rPr>
      </w:pPr>
      <w:r w:rsidRPr="00372110">
        <w:rPr>
          <w:rFonts w:ascii="Arial" w:hAnsi="Arial" w:cs="Arial"/>
          <w:color w:val="000000"/>
        </w:rPr>
        <w:t>V</w:t>
      </w:r>
      <w:r>
        <w:rPr>
          <w:rFonts w:ascii="Arial" w:hAnsi="Arial" w:cs="Arial"/>
          <w:color w:val="000000"/>
        </w:rPr>
        <w:t>iz dokumentace D.1.4.6 EPS-ER</w:t>
      </w:r>
    </w:p>
    <w:p w14:paraId="372CBE0F" w14:textId="77777777" w:rsidR="00D6728D" w:rsidRDefault="00D6728D" w:rsidP="00D6728D">
      <w:pPr>
        <w:ind w:firstLine="709"/>
        <w:jc w:val="both"/>
        <w:rPr>
          <w:rFonts w:ascii="Arial" w:hAnsi="Arial" w:cs="Arial"/>
          <w:color w:val="000000"/>
        </w:rPr>
      </w:pPr>
    </w:p>
    <w:p w14:paraId="1D0E0DEF" w14:textId="5186D2CE" w:rsidR="00D6728D" w:rsidRDefault="00D6728D" w:rsidP="00D6728D">
      <w:pPr>
        <w:pStyle w:val="Odstavecseseznamem"/>
        <w:ind w:left="0"/>
        <w:jc w:val="both"/>
        <w:rPr>
          <w:rFonts w:ascii="Arial" w:eastAsia="Times New Roman" w:hAnsi="Arial" w:cs="Arial"/>
          <w:b/>
          <w:i/>
          <w:iCs/>
          <w:u w:val="single"/>
          <w:lang w:eastAsia="ar-SA"/>
        </w:rPr>
      </w:pPr>
      <w:r w:rsidRPr="008A7BDE">
        <w:rPr>
          <w:rFonts w:ascii="Arial" w:eastAsia="Times New Roman" w:hAnsi="Arial" w:cs="Arial"/>
          <w:b/>
          <w:i/>
          <w:iCs/>
          <w:u w:val="single"/>
          <w:lang w:eastAsia="ar-SA"/>
        </w:rPr>
        <w:t>D.1.4</w:t>
      </w:r>
      <w:r>
        <w:rPr>
          <w:rFonts w:ascii="Arial" w:eastAsia="Times New Roman" w:hAnsi="Arial" w:cs="Arial"/>
          <w:b/>
          <w:i/>
          <w:iCs/>
          <w:u w:val="single"/>
          <w:lang w:eastAsia="ar-SA"/>
        </w:rPr>
        <w:t>.7</w:t>
      </w:r>
      <w:r w:rsidRPr="008A7BDE">
        <w:rPr>
          <w:rFonts w:ascii="Arial" w:eastAsia="Times New Roman" w:hAnsi="Arial" w:cs="Arial"/>
          <w:b/>
          <w:i/>
          <w:iCs/>
          <w:u w:val="single"/>
          <w:lang w:eastAsia="ar-SA"/>
        </w:rPr>
        <w:t xml:space="preserve"> </w:t>
      </w:r>
      <w:r>
        <w:rPr>
          <w:rFonts w:ascii="Arial" w:eastAsia="Times New Roman" w:hAnsi="Arial" w:cs="Arial"/>
          <w:b/>
          <w:i/>
          <w:iCs/>
          <w:u w:val="single"/>
          <w:lang w:eastAsia="ar-SA"/>
        </w:rPr>
        <w:t>Medicinální plyny</w:t>
      </w:r>
    </w:p>
    <w:p w14:paraId="6CE6AEA8" w14:textId="06C7EF65" w:rsidR="00D6728D" w:rsidRPr="003A03A4" w:rsidRDefault="00D6728D" w:rsidP="00CF71AB">
      <w:pPr>
        <w:ind w:firstLine="709"/>
        <w:jc w:val="both"/>
        <w:rPr>
          <w:rFonts w:ascii="Arial" w:hAnsi="Arial" w:cs="Arial"/>
          <w:color w:val="000000"/>
        </w:rPr>
      </w:pPr>
      <w:r w:rsidRPr="00372110">
        <w:rPr>
          <w:rFonts w:ascii="Arial" w:hAnsi="Arial" w:cs="Arial"/>
          <w:color w:val="000000"/>
        </w:rPr>
        <w:t>V</w:t>
      </w:r>
      <w:r>
        <w:rPr>
          <w:rFonts w:ascii="Arial" w:hAnsi="Arial" w:cs="Arial"/>
          <w:color w:val="000000"/>
        </w:rPr>
        <w:t>iz dokumentace D.1.4.7 Medicinální plyny</w:t>
      </w:r>
    </w:p>
    <w:p w14:paraId="1F0B2D5B" w14:textId="5E91E132" w:rsidR="00123B4B" w:rsidRPr="001B1432" w:rsidRDefault="00C5746E" w:rsidP="00C5746E">
      <w:pPr>
        <w:pStyle w:val="Nadpis3"/>
        <w:ind w:left="360"/>
        <w:jc w:val="both"/>
        <w:rPr>
          <w:rFonts w:ascii="Arial" w:hAnsi="Arial" w:cs="Arial"/>
          <w:i/>
          <w:color w:val="000000"/>
        </w:rPr>
      </w:pPr>
      <w:r>
        <w:rPr>
          <w:rFonts w:ascii="Arial" w:hAnsi="Arial" w:cs="Arial"/>
          <w:i/>
          <w:color w:val="000000"/>
        </w:rPr>
        <w:t>b)</w:t>
      </w:r>
      <w:r>
        <w:rPr>
          <w:rFonts w:ascii="Arial" w:hAnsi="Arial" w:cs="Arial"/>
          <w:i/>
          <w:color w:val="000000"/>
        </w:rPr>
        <w:tab/>
      </w:r>
      <w:r w:rsidR="00123B4B" w:rsidRPr="001B1432">
        <w:rPr>
          <w:rFonts w:ascii="Arial" w:hAnsi="Arial" w:cs="Arial"/>
          <w:i/>
          <w:color w:val="000000"/>
        </w:rPr>
        <w:t>výčet technických a technologických zařízení.</w:t>
      </w:r>
      <w:bookmarkEnd w:id="78"/>
    </w:p>
    <w:p w14:paraId="572BCD17" w14:textId="6FF184F4" w:rsidR="00DB70E9" w:rsidRDefault="004E6CED" w:rsidP="00DB70E9">
      <w:pPr>
        <w:pStyle w:val="Odstavecseseznamem"/>
        <w:jc w:val="both"/>
        <w:rPr>
          <w:rFonts w:ascii="Arial" w:eastAsia="Times New Roman" w:hAnsi="Arial" w:cs="Arial"/>
          <w:bCs/>
          <w:lang w:eastAsia="ar-SA"/>
        </w:rPr>
      </w:pPr>
      <w:r>
        <w:rPr>
          <w:rFonts w:ascii="Arial" w:eastAsia="Times New Roman" w:hAnsi="Arial" w:cs="Arial"/>
          <w:bCs/>
          <w:lang w:eastAsia="ar-SA"/>
        </w:rPr>
        <w:t>Nevyskytují se.</w:t>
      </w:r>
    </w:p>
    <w:p w14:paraId="1047C301" w14:textId="77777777" w:rsidR="00123B4B" w:rsidRPr="001B1432" w:rsidRDefault="00123B4B" w:rsidP="00551A0A">
      <w:pPr>
        <w:pStyle w:val="Nadpis2"/>
        <w:jc w:val="both"/>
        <w:rPr>
          <w:rFonts w:ascii="Arial" w:hAnsi="Arial" w:cs="Arial"/>
          <w:color w:val="auto"/>
          <w:sz w:val="22"/>
          <w:szCs w:val="22"/>
        </w:rPr>
      </w:pPr>
      <w:bookmarkStart w:id="79" w:name="_Toc57812966"/>
      <w:r w:rsidRPr="001B1432">
        <w:rPr>
          <w:rFonts w:ascii="Arial" w:hAnsi="Arial" w:cs="Arial"/>
          <w:color w:val="auto"/>
          <w:sz w:val="22"/>
          <w:szCs w:val="22"/>
        </w:rPr>
        <w:lastRenderedPageBreak/>
        <w:t>B.2.8 Zásady požárně bezpečnostního řešení</w:t>
      </w:r>
      <w:bookmarkEnd w:id="79"/>
    </w:p>
    <w:p w14:paraId="5B6846C9" w14:textId="36D19267" w:rsidR="001B1432" w:rsidRPr="00B80D32" w:rsidRDefault="00562B89" w:rsidP="001B1432">
      <w:pPr>
        <w:pStyle w:val="Odstavecseseznamem"/>
        <w:ind w:left="0" w:firstLine="709"/>
        <w:jc w:val="both"/>
        <w:rPr>
          <w:rFonts w:ascii="Arial" w:hAnsi="Arial" w:cs="Arial"/>
        </w:rPr>
      </w:pPr>
      <w:r w:rsidRPr="00B80D32">
        <w:rPr>
          <w:rFonts w:ascii="Arial" w:hAnsi="Arial" w:cs="Arial"/>
        </w:rPr>
        <w:t>Ř</w:t>
      </w:r>
      <w:r w:rsidR="001B1432" w:rsidRPr="00B80D32">
        <w:rPr>
          <w:rFonts w:ascii="Arial" w:hAnsi="Arial" w:cs="Arial"/>
        </w:rPr>
        <w:t>ešen</w:t>
      </w:r>
      <w:r>
        <w:rPr>
          <w:rFonts w:ascii="Arial" w:hAnsi="Arial" w:cs="Arial"/>
        </w:rPr>
        <w:t>o v</w:t>
      </w:r>
      <w:r w:rsidR="001B1432" w:rsidRPr="00B80D32">
        <w:rPr>
          <w:rFonts w:ascii="Arial" w:hAnsi="Arial" w:cs="Arial"/>
        </w:rPr>
        <w:t xml:space="preserve"> projektové dokumentac</w:t>
      </w:r>
      <w:r>
        <w:rPr>
          <w:rFonts w:ascii="Arial" w:hAnsi="Arial" w:cs="Arial"/>
        </w:rPr>
        <w:t>i</w:t>
      </w:r>
      <w:r w:rsidR="001B1432" w:rsidRPr="00B80D32">
        <w:rPr>
          <w:rFonts w:ascii="Arial" w:hAnsi="Arial" w:cs="Arial"/>
        </w:rPr>
        <w:t xml:space="preserve"> -D.1.3- Požárně bezpečnostní řešení.</w:t>
      </w:r>
    </w:p>
    <w:p w14:paraId="18349015" w14:textId="77777777" w:rsidR="00123B4B" w:rsidRPr="001A5A3F" w:rsidRDefault="00123B4B" w:rsidP="00551A0A">
      <w:pPr>
        <w:pStyle w:val="Nadpis2"/>
        <w:jc w:val="both"/>
        <w:rPr>
          <w:rFonts w:ascii="Arial" w:hAnsi="Arial" w:cs="Arial"/>
          <w:color w:val="auto"/>
          <w:sz w:val="22"/>
          <w:szCs w:val="22"/>
        </w:rPr>
      </w:pPr>
      <w:bookmarkStart w:id="80" w:name="_Toc57812967"/>
      <w:r w:rsidRPr="00B80D32">
        <w:rPr>
          <w:rFonts w:ascii="Arial" w:hAnsi="Arial" w:cs="Arial"/>
          <w:color w:val="auto"/>
          <w:sz w:val="22"/>
          <w:szCs w:val="22"/>
        </w:rPr>
        <w:t xml:space="preserve">B.2.9 </w:t>
      </w:r>
      <w:r w:rsidRPr="001A5A3F">
        <w:rPr>
          <w:rFonts w:ascii="Arial" w:hAnsi="Arial" w:cs="Arial"/>
          <w:color w:val="auto"/>
          <w:sz w:val="22"/>
          <w:szCs w:val="22"/>
        </w:rPr>
        <w:t>Úspora energie a tepelná ochrana</w:t>
      </w:r>
      <w:bookmarkEnd w:id="80"/>
    </w:p>
    <w:p w14:paraId="3388267C" w14:textId="06D67183" w:rsidR="005D1EB6" w:rsidRPr="001A5A3F" w:rsidRDefault="00B80D32" w:rsidP="00551A0A">
      <w:pPr>
        <w:ind w:firstLine="708"/>
        <w:jc w:val="both"/>
        <w:rPr>
          <w:rFonts w:ascii="Arial" w:hAnsi="Arial" w:cs="Arial"/>
        </w:rPr>
      </w:pPr>
      <w:r w:rsidRPr="001A5A3F">
        <w:rPr>
          <w:rFonts w:ascii="Arial" w:hAnsi="Arial" w:cs="Arial"/>
        </w:rPr>
        <w:t>V rámci rekonstrukce není řešeno</w:t>
      </w:r>
      <w:r w:rsidR="00A36F4A" w:rsidRPr="001A5A3F">
        <w:rPr>
          <w:rFonts w:ascii="Arial" w:hAnsi="Arial" w:cs="Arial"/>
        </w:rPr>
        <w:t>.</w:t>
      </w:r>
    </w:p>
    <w:p w14:paraId="09392703" w14:textId="77777777" w:rsidR="00123B4B" w:rsidRPr="001A5A3F" w:rsidRDefault="00123B4B" w:rsidP="00551A0A">
      <w:pPr>
        <w:pStyle w:val="Nadpis2"/>
        <w:jc w:val="both"/>
        <w:rPr>
          <w:rFonts w:ascii="Arial" w:hAnsi="Arial" w:cs="Arial"/>
          <w:color w:val="auto"/>
          <w:sz w:val="22"/>
          <w:szCs w:val="22"/>
        </w:rPr>
      </w:pPr>
      <w:bookmarkStart w:id="81" w:name="_Toc57812968"/>
      <w:r w:rsidRPr="001A5A3F">
        <w:rPr>
          <w:rFonts w:ascii="Arial" w:hAnsi="Arial" w:cs="Arial"/>
          <w:color w:val="auto"/>
          <w:sz w:val="22"/>
          <w:szCs w:val="22"/>
        </w:rPr>
        <w:t>B.2.10 Hygienické požadavky na stavby, požadavky na pracovní a komunální prostředí</w:t>
      </w:r>
      <w:bookmarkEnd w:id="81"/>
    </w:p>
    <w:p w14:paraId="709A47E6" w14:textId="77777777" w:rsidR="00123B4B" w:rsidRPr="001A5A3F" w:rsidRDefault="00123B4B" w:rsidP="00883A34">
      <w:pPr>
        <w:pStyle w:val="Nadpis3"/>
        <w:numPr>
          <w:ilvl w:val="0"/>
          <w:numId w:val="12"/>
        </w:numPr>
        <w:jc w:val="both"/>
        <w:rPr>
          <w:rStyle w:val="Zdraznnintenzivn"/>
          <w:rFonts w:ascii="Arial" w:hAnsi="Arial" w:cs="Arial"/>
          <w:color w:val="auto"/>
        </w:rPr>
      </w:pPr>
      <w:bookmarkStart w:id="82" w:name="_Toc57812969"/>
      <w:r w:rsidRPr="001A5A3F">
        <w:rPr>
          <w:rFonts w:ascii="Arial" w:hAnsi="Arial" w:cs="Arial"/>
          <w:i/>
          <w:color w:val="000000"/>
        </w:rPr>
        <w:t xml:space="preserve">Zásady řešení parametrů </w:t>
      </w:r>
      <w:proofErr w:type="gramStart"/>
      <w:r w:rsidRPr="001A5A3F">
        <w:rPr>
          <w:rFonts w:ascii="Arial" w:hAnsi="Arial" w:cs="Arial"/>
          <w:i/>
          <w:color w:val="000000"/>
        </w:rPr>
        <w:t>stavby - větrání</w:t>
      </w:r>
      <w:proofErr w:type="gramEnd"/>
      <w:r w:rsidRPr="001A5A3F">
        <w:rPr>
          <w:rFonts w:ascii="Arial" w:hAnsi="Arial" w:cs="Arial"/>
          <w:i/>
          <w:color w:val="000000"/>
        </w:rPr>
        <w:t>, vytápění, osvětlení, zásobování vodou, odpadů apod., a dále zásady řešení vlivu stavby na okolí - vibrace, hluk, prašnost apod.</w:t>
      </w:r>
      <w:bookmarkEnd w:id="82"/>
    </w:p>
    <w:p w14:paraId="69C52A07" w14:textId="77777777" w:rsidR="00CC17CC" w:rsidRPr="001A5A3F" w:rsidRDefault="00CC17CC" w:rsidP="00551A0A">
      <w:pPr>
        <w:pStyle w:val="Odstavecseseznamem"/>
        <w:ind w:left="0" w:firstLine="709"/>
        <w:jc w:val="both"/>
        <w:rPr>
          <w:rFonts w:ascii="Arial" w:hAnsi="Arial" w:cs="Arial"/>
        </w:rPr>
      </w:pPr>
      <w:r w:rsidRPr="001A5A3F">
        <w:rPr>
          <w:rFonts w:ascii="Arial" w:hAnsi="Arial" w:cs="Arial"/>
        </w:rPr>
        <w:t>Při všech úkonech, které souvisejí s bezpečností a ochranou zdraví při práci je nutné postupovat v souladu se zákonem č. 309/2006 Sb., o zajištění dalších podmínek bezpečnosti a ochrany zdraví při práci, nařízení vlády, o bližších minimálních požadavcích na bezpečnost a ochranu zdraví při práci na staveništích, (dále pouze zákon 309/2006 Sb., a jeho prováděcí předpisy), především ve vytvoření správných podmínek pro dodržení příslušných předpisů, tj. proškolení zaměstnanců, dohledu nad používáním bezpečnostních předpisů, skutečností, aby příslušné práce vykonávaly osoby s kvalifikací, dodržení platných postupů, jištění, zabezpečení, apod. Budou používána a zabudována pouze ta zařízení, která jsou ve vyhovujícím technickém stavu, s odpovídající dokumentací, technickými prohlídkami a ověření zda jsou podrobena potřebným revizím.</w:t>
      </w:r>
    </w:p>
    <w:p w14:paraId="4BEA48E7" w14:textId="77777777" w:rsidR="00CC17CC" w:rsidRPr="001A5A3F" w:rsidRDefault="00CC17CC" w:rsidP="00551A0A">
      <w:pPr>
        <w:pStyle w:val="Odstavecseseznamem"/>
        <w:ind w:left="0" w:firstLine="709"/>
        <w:jc w:val="both"/>
        <w:rPr>
          <w:rFonts w:ascii="Arial" w:hAnsi="Arial" w:cs="Arial"/>
        </w:rPr>
      </w:pPr>
      <w:r w:rsidRPr="001A5A3F">
        <w:rPr>
          <w:rFonts w:ascii="Arial" w:hAnsi="Arial" w:cs="Arial"/>
        </w:rPr>
        <w:t>Při skladování stavebního materiálu nesmí docházet k ohrožení bezpečnosti pracovníků, musí být dodrženy odpovídající výšky skládek, a zajištěn celkový pořádek na staveništi.</w:t>
      </w:r>
    </w:p>
    <w:p w14:paraId="75FB9125" w14:textId="77777777" w:rsidR="00CC17CC" w:rsidRPr="001A5A3F" w:rsidRDefault="00CC17CC" w:rsidP="00551A0A">
      <w:pPr>
        <w:pStyle w:val="Odstavecseseznamem"/>
        <w:ind w:left="0" w:firstLine="720"/>
        <w:jc w:val="both"/>
        <w:rPr>
          <w:rFonts w:ascii="Arial" w:hAnsi="Arial" w:cs="Arial"/>
        </w:rPr>
      </w:pPr>
      <w:r w:rsidRPr="001A5A3F">
        <w:rPr>
          <w:rFonts w:ascii="Arial" w:hAnsi="Arial" w:cs="Arial"/>
        </w:rPr>
        <w:t>Při provádění stavby v návaznosti na provoz investora, nebo občanů, ve vztahu k veřejnému prostranství je nutné dbát na zajištění bezpečnosti třetích osob.</w:t>
      </w:r>
    </w:p>
    <w:p w14:paraId="4EFC205E" w14:textId="4F49E27F" w:rsidR="00CC17CC" w:rsidRPr="001A5A3F" w:rsidRDefault="00CC17CC" w:rsidP="00551A0A">
      <w:pPr>
        <w:pStyle w:val="Odstavecseseznamem"/>
        <w:ind w:left="0" w:firstLine="720"/>
        <w:jc w:val="both"/>
        <w:rPr>
          <w:rFonts w:ascii="Arial" w:hAnsi="Arial" w:cs="Arial"/>
        </w:rPr>
      </w:pPr>
      <w:r w:rsidRPr="001A5A3F">
        <w:rPr>
          <w:rFonts w:ascii="Arial" w:hAnsi="Arial" w:cs="Arial"/>
        </w:rPr>
        <w:t>Je nutné dodržení úkolů požární ochrany v souladu se zákonem 133/</w:t>
      </w:r>
      <w:r w:rsidR="00037B41">
        <w:rPr>
          <w:rFonts w:ascii="Arial" w:hAnsi="Arial" w:cs="Arial"/>
        </w:rPr>
        <w:t>19</w:t>
      </w:r>
      <w:r w:rsidRPr="001A5A3F">
        <w:rPr>
          <w:rFonts w:ascii="Arial" w:hAnsi="Arial" w:cs="Arial"/>
        </w:rPr>
        <w:t>85 Sb., o požární ochraně, ve znění pozdějších předpisů.</w:t>
      </w:r>
    </w:p>
    <w:p w14:paraId="39728D97" w14:textId="77777777" w:rsidR="00CC17CC" w:rsidRPr="001A5A3F" w:rsidRDefault="00CC17CC" w:rsidP="00551A0A">
      <w:pPr>
        <w:pStyle w:val="Odstavecseseznamem"/>
        <w:ind w:left="0" w:firstLine="709"/>
        <w:jc w:val="both"/>
        <w:rPr>
          <w:rFonts w:ascii="Arial" w:hAnsi="Arial" w:cs="Arial"/>
        </w:rPr>
      </w:pPr>
      <w:r w:rsidRPr="001A5A3F">
        <w:rPr>
          <w:rFonts w:ascii="Arial" w:hAnsi="Arial" w:cs="Arial"/>
        </w:rPr>
        <w:t>Je třeba po dobu zhotovování díla a přejímacího řízení zabezpečit také ochranu díla před poškozením a zcizením v souladu s dohodou ve smlouvě o dílo až do dne, kdy odpovědnost za ochranu díla převezme objednatel při ukončení přejímacího řízení.</w:t>
      </w:r>
    </w:p>
    <w:p w14:paraId="7AAEB2B8" w14:textId="77777777" w:rsidR="00CC17CC" w:rsidRPr="001A5A3F" w:rsidRDefault="00CC17CC" w:rsidP="00551A0A">
      <w:pPr>
        <w:pStyle w:val="Odstavecseseznamem"/>
        <w:ind w:left="0" w:firstLine="720"/>
        <w:jc w:val="both"/>
        <w:rPr>
          <w:rFonts w:ascii="Arial" w:hAnsi="Arial" w:cs="Arial"/>
        </w:rPr>
      </w:pPr>
      <w:r w:rsidRPr="001A5A3F">
        <w:rPr>
          <w:rFonts w:ascii="Arial" w:hAnsi="Arial" w:cs="Arial"/>
        </w:rPr>
        <w:t>Dále se v souladu s ustanoveními zákona č. 309/2006 Sb. zřídí funkce koordinátora bezpečnosti a ochrany zdraví při práci na staveništi. Samostatný plán bezpečnosti a ochrany zdraví při práci na staveništi vypracuje vybraný dodavatel stavby.</w:t>
      </w:r>
    </w:p>
    <w:p w14:paraId="1B0B2705" w14:textId="77777777" w:rsidR="00CC17CC" w:rsidRPr="001A5A3F" w:rsidRDefault="00CC17CC" w:rsidP="00551A0A">
      <w:pPr>
        <w:pStyle w:val="Odstavecseseznamem"/>
        <w:ind w:left="0" w:firstLine="720"/>
        <w:jc w:val="both"/>
        <w:rPr>
          <w:rFonts w:ascii="Arial" w:hAnsi="Arial" w:cs="Arial"/>
        </w:rPr>
      </w:pPr>
      <w:r w:rsidRPr="001A5A3F">
        <w:rPr>
          <w:rFonts w:ascii="Arial" w:hAnsi="Arial" w:cs="Arial"/>
        </w:rPr>
        <w:t>V oblasti ochrany životního prostředí bude při realizaci stavby postupováno s maximální šetrností k životnímu prostředí a budou dodrženy příslušné zákonné předpisy:</w:t>
      </w:r>
    </w:p>
    <w:p w14:paraId="15E4AD21" w14:textId="77777777" w:rsidR="00CC17CC" w:rsidRPr="001A5A3F" w:rsidRDefault="00CC17CC" w:rsidP="00551A0A">
      <w:pPr>
        <w:pStyle w:val="Odstavecseseznamem"/>
        <w:ind w:left="851" w:hanging="131"/>
        <w:jc w:val="both"/>
        <w:rPr>
          <w:rFonts w:ascii="Arial" w:hAnsi="Arial" w:cs="Arial"/>
        </w:rPr>
      </w:pPr>
      <w:r w:rsidRPr="001A5A3F">
        <w:rPr>
          <w:rFonts w:ascii="Arial" w:hAnsi="Arial" w:cs="Arial"/>
        </w:rPr>
        <w:t>- zákon č. 17/1992 Sb., o životním prostředí (obecně)</w:t>
      </w:r>
    </w:p>
    <w:p w14:paraId="00D29B51" w14:textId="050FC7A3" w:rsidR="00CC17CC" w:rsidRPr="001A5A3F" w:rsidRDefault="00CC17CC" w:rsidP="00551A0A">
      <w:pPr>
        <w:pStyle w:val="Odstavecseseznamem"/>
        <w:ind w:left="851" w:hanging="131"/>
        <w:jc w:val="both"/>
        <w:rPr>
          <w:rFonts w:ascii="Arial" w:hAnsi="Arial" w:cs="Arial"/>
        </w:rPr>
      </w:pPr>
      <w:r w:rsidRPr="001A5A3F">
        <w:rPr>
          <w:rFonts w:ascii="Arial" w:hAnsi="Arial" w:cs="Arial"/>
        </w:rPr>
        <w:t xml:space="preserve">- </w:t>
      </w:r>
      <w:r w:rsidR="00344330" w:rsidRPr="000852DD">
        <w:rPr>
          <w:rFonts w:ascii="Arial" w:hAnsi="Arial" w:cs="Arial"/>
        </w:rPr>
        <w:t>zákon č. 201/2012 Sb., o ochraně ovzduší, Označování obalů a výrobků s regulovanými látkami a další povinnosti</w:t>
      </w:r>
    </w:p>
    <w:p w14:paraId="2A9D1B1D" w14:textId="79EA2D6C" w:rsidR="005D1EB6" w:rsidRDefault="00CC17CC" w:rsidP="00551A0A">
      <w:pPr>
        <w:pStyle w:val="Odstavecseseznamem"/>
        <w:ind w:left="851" w:hanging="131"/>
        <w:jc w:val="both"/>
        <w:rPr>
          <w:rFonts w:ascii="Arial" w:hAnsi="Arial" w:cs="Arial"/>
        </w:rPr>
      </w:pPr>
      <w:r w:rsidRPr="001A5A3F">
        <w:rPr>
          <w:rFonts w:ascii="Arial" w:hAnsi="Arial" w:cs="Arial"/>
        </w:rPr>
        <w:t>- nařízení vlády č. 9/2002 Sb., kterým se stanoví technické požadavky na výrobky z hlediska emise hluku, (např. u stavebních strojů).</w:t>
      </w:r>
    </w:p>
    <w:p w14:paraId="27DD7D0D" w14:textId="77131617" w:rsidR="00DB7849" w:rsidRDefault="00DB7849" w:rsidP="00551A0A">
      <w:pPr>
        <w:pStyle w:val="Odstavecseseznamem"/>
        <w:ind w:left="851" w:hanging="131"/>
        <w:jc w:val="both"/>
        <w:rPr>
          <w:rFonts w:ascii="Arial" w:hAnsi="Arial" w:cs="Arial"/>
        </w:rPr>
      </w:pPr>
    </w:p>
    <w:p w14:paraId="5D5F3102" w14:textId="7FD8483A" w:rsidR="00DB7849" w:rsidRPr="00372110" w:rsidRDefault="00DB7849" w:rsidP="00DB7849">
      <w:pPr>
        <w:rPr>
          <w:rFonts w:ascii="Arial" w:eastAsia="Times New Roman" w:hAnsi="Arial" w:cs="Arial"/>
          <w:b/>
          <w:i/>
          <w:iCs/>
          <w:u w:val="single"/>
          <w:lang w:eastAsia="ar-SA"/>
        </w:rPr>
      </w:pPr>
      <w:r>
        <w:rPr>
          <w:rFonts w:ascii="Arial" w:eastAsia="Times New Roman" w:hAnsi="Arial" w:cs="Arial"/>
          <w:b/>
          <w:i/>
          <w:iCs/>
          <w:u w:val="single"/>
          <w:lang w:eastAsia="ar-SA"/>
        </w:rPr>
        <w:t>Větrání</w:t>
      </w:r>
    </w:p>
    <w:p w14:paraId="27E7F1FE" w14:textId="3F4F08A0" w:rsidR="00DB7849" w:rsidRDefault="00DB7849" w:rsidP="00DB7849">
      <w:pPr>
        <w:ind w:firstLine="709"/>
        <w:jc w:val="both"/>
        <w:rPr>
          <w:rFonts w:ascii="Arial" w:hAnsi="Arial" w:cs="Arial"/>
          <w:color w:val="000000"/>
        </w:rPr>
      </w:pPr>
      <w:r>
        <w:rPr>
          <w:rFonts w:ascii="Arial" w:hAnsi="Arial" w:cs="Arial"/>
          <w:color w:val="000000"/>
        </w:rPr>
        <w:t xml:space="preserve">Větrání v objektu je řešeno primárně přirozeně – okny. </w:t>
      </w:r>
    </w:p>
    <w:p w14:paraId="4EE8A24C" w14:textId="77777777" w:rsidR="0078075E" w:rsidRDefault="00DB7849" w:rsidP="00DB7849">
      <w:pPr>
        <w:ind w:firstLine="709"/>
        <w:jc w:val="both"/>
        <w:rPr>
          <w:rFonts w:ascii="Arial" w:hAnsi="Arial" w:cs="Arial"/>
          <w:color w:val="000000"/>
        </w:rPr>
      </w:pPr>
      <w:r>
        <w:rPr>
          <w:rFonts w:ascii="Arial" w:hAnsi="Arial" w:cs="Arial"/>
          <w:color w:val="000000"/>
        </w:rPr>
        <w:t xml:space="preserve">Odvětrání hygienických a sociálních zázemí, nacházející se uprostřed dispozice bez možnosti přirozeného větrání, je řešeno podtlakovou výměnou vzduchu. Výměnu vzduchu zajišťuje nástěnný ventilátor. </w:t>
      </w:r>
      <w:r w:rsidRPr="00DB7849">
        <w:rPr>
          <w:rFonts w:ascii="Arial" w:hAnsi="Arial" w:cs="Arial"/>
          <w:color w:val="000000"/>
        </w:rPr>
        <w:t>Úhrada odsávaného vzduchu bude řešena přívodem vzduchu z okolních prostor přes mřížky osazené do vstupních dveří.</w:t>
      </w:r>
      <w:r>
        <w:rPr>
          <w:rFonts w:ascii="Arial" w:hAnsi="Arial" w:cs="Arial"/>
          <w:color w:val="000000"/>
        </w:rPr>
        <w:t xml:space="preserve"> </w:t>
      </w:r>
      <w:r w:rsidR="0078075E" w:rsidRPr="0078075E">
        <w:rPr>
          <w:rFonts w:ascii="Arial" w:hAnsi="Arial" w:cs="Arial"/>
          <w:color w:val="000000"/>
        </w:rPr>
        <w:t>Potrubní rozvod odvodu vzduchu bude na straně sání i výfuku vzduchu osazen tlumiči hluku k zamezení šíření hluku do větraných prostor a venkovního prostředí.</w:t>
      </w:r>
      <w:r w:rsidR="0078075E">
        <w:rPr>
          <w:rFonts w:ascii="Arial" w:hAnsi="Arial" w:cs="Arial"/>
          <w:color w:val="000000"/>
        </w:rPr>
        <w:t xml:space="preserve"> </w:t>
      </w:r>
    </w:p>
    <w:p w14:paraId="560AB31F" w14:textId="3E30FE20" w:rsidR="00DB7849" w:rsidRDefault="00DB7849" w:rsidP="00DB7849">
      <w:pPr>
        <w:ind w:firstLine="709"/>
        <w:jc w:val="both"/>
        <w:rPr>
          <w:rFonts w:ascii="Arial" w:hAnsi="Arial" w:cs="Arial"/>
          <w:color w:val="000000"/>
        </w:rPr>
      </w:pPr>
      <w:r>
        <w:rPr>
          <w:rFonts w:ascii="Arial" w:hAnsi="Arial" w:cs="Arial"/>
          <w:color w:val="000000"/>
        </w:rPr>
        <w:t xml:space="preserve">Osazené nástěnné ventilátory svou velikosti nezpůsobí nežádoucí navýšení hluku v daném prostoru. </w:t>
      </w:r>
    </w:p>
    <w:p w14:paraId="7891F56D" w14:textId="128154B4" w:rsidR="0078075E" w:rsidRDefault="0078075E" w:rsidP="00DB7849">
      <w:pPr>
        <w:ind w:firstLine="709"/>
        <w:jc w:val="both"/>
        <w:rPr>
          <w:rFonts w:ascii="Arial" w:hAnsi="Arial" w:cs="Arial"/>
          <w:color w:val="000000"/>
        </w:rPr>
      </w:pPr>
    </w:p>
    <w:p w14:paraId="0EB957C4" w14:textId="0E4AFB44" w:rsidR="0078075E" w:rsidRPr="00372110" w:rsidRDefault="0078075E" w:rsidP="0078075E">
      <w:pPr>
        <w:rPr>
          <w:rFonts w:ascii="Arial" w:eastAsia="Times New Roman" w:hAnsi="Arial" w:cs="Arial"/>
          <w:b/>
          <w:i/>
          <w:iCs/>
          <w:u w:val="single"/>
          <w:lang w:eastAsia="ar-SA"/>
        </w:rPr>
      </w:pPr>
      <w:r>
        <w:rPr>
          <w:rFonts w:ascii="Arial" w:eastAsia="Times New Roman" w:hAnsi="Arial" w:cs="Arial"/>
          <w:b/>
          <w:i/>
          <w:iCs/>
          <w:u w:val="single"/>
          <w:lang w:eastAsia="ar-SA"/>
        </w:rPr>
        <w:t xml:space="preserve">Osvětlení </w:t>
      </w:r>
    </w:p>
    <w:p w14:paraId="069B4BD8" w14:textId="15521C78" w:rsidR="0078075E" w:rsidRDefault="0078075E" w:rsidP="0078075E">
      <w:pPr>
        <w:ind w:firstLine="709"/>
        <w:jc w:val="both"/>
        <w:rPr>
          <w:rFonts w:ascii="Arial" w:hAnsi="Arial" w:cs="Arial"/>
          <w:color w:val="000000"/>
        </w:rPr>
      </w:pPr>
      <w:r>
        <w:rPr>
          <w:rFonts w:ascii="Arial" w:hAnsi="Arial" w:cs="Arial"/>
          <w:color w:val="000000"/>
        </w:rPr>
        <w:lastRenderedPageBreak/>
        <w:t>Osvětlení v objektu je řešeno v kombinaci s přirozeným a umělým světlem, vyhovující světelnou pohodu v denní místnosti dokládá výpočet denního světlení viz dokladová část.</w:t>
      </w:r>
    </w:p>
    <w:p w14:paraId="0EFF9EF0" w14:textId="7107C38A" w:rsidR="0078075E" w:rsidRDefault="0078075E" w:rsidP="0078075E">
      <w:pPr>
        <w:ind w:firstLine="709"/>
        <w:jc w:val="both"/>
        <w:rPr>
          <w:rFonts w:ascii="Arial" w:hAnsi="Arial" w:cs="Arial"/>
          <w:color w:val="000000"/>
        </w:rPr>
      </w:pPr>
    </w:p>
    <w:p w14:paraId="6AFA1FDA" w14:textId="4AD6B7EE" w:rsidR="0078075E" w:rsidRPr="00372110" w:rsidRDefault="0078075E" w:rsidP="0078075E">
      <w:pPr>
        <w:rPr>
          <w:rFonts w:ascii="Arial" w:eastAsia="Times New Roman" w:hAnsi="Arial" w:cs="Arial"/>
          <w:b/>
          <w:i/>
          <w:iCs/>
          <w:u w:val="single"/>
          <w:lang w:eastAsia="ar-SA"/>
        </w:rPr>
      </w:pPr>
      <w:r>
        <w:rPr>
          <w:rFonts w:ascii="Arial" w:eastAsia="Times New Roman" w:hAnsi="Arial" w:cs="Arial"/>
          <w:b/>
          <w:i/>
          <w:iCs/>
          <w:u w:val="single"/>
          <w:lang w:eastAsia="ar-SA"/>
        </w:rPr>
        <w:t>Vytápění</w:t>
      </w:r>
    </w:p>
    <w:p w14:paraId="51E57659" w14:textId="3EA6F790" w:rsidR="0078075E" w:rsidRDefault="0078075E" w:rsidP="0078075E">
      <w:pPr>
        <w:ind w:firstLine="709"/>
        <w:jc w:val="both"/>
        <w:rPr>
          <w:rFonts w:ascii="Arial" w:hAnsi="Arial" w:cs="Arial"/>
          <w:color w:val="000000"/>
        </w:rPr>
      </w:pPr>
      <w:r>
        <w:rPr>
          <w:rFonts w:ascii="Arial" w:hAnsi="Arial" w:cs="Arial"/>
          <w:color w:val="000000"/>
        </w:rPr>
        <w:t xml:space="preserve">Vytápění v objektu je zajištěno otopnými tělesy napojenými na stávající </w:t>
      </w:r>
      <w:r w:rsidR="00994A0A">
        <w:rPr>
          <w:rFonts w:ascii="Arial" w:hAnsi="Arial" w:cs="Arial"/>
          <w:color w:val="000000"/>
        </w:rPr>
        <w:t>rozvod</w:t>
      </w:r>
      <w:r>
        <w:rPr>
          <w:rFonts w:ascii="Arial" w:hAnsi="Arial" w:cs="Arial"/>
          <w:color w:val="000000"/>
        </w:rPr>
        <w:t xml:space="preserve"> nacházející se v objektu. </w:t>
      </w:r>
      <w:r w:rsidRPr="0078075E">
        <w:rPr>
          <w:rFonts w:ascii="Arial" w:hAnsi="Arial" w:cs="Arial"/>
          <w:color w:val="000000"/>
        </w:rPr>
        <w:t xml:space="preserve">Nově budou použita ocelová otopná tělesa </w:t>
      </w:r>
      <w:r w:rsidR="00994A0A">
        <w:rPr>
          <w:rFonts w:ascii="Arial" w:hAnsi="Arial" w:cs="Arial"/>
          <w:color w:val="000000"/>
        </w:rPr>
        <w:t>umístěná v jednotlivých místnostech, V sociálním zázemí budou umístěný topné žebříky</w:t>
      </w:r>
      <w:r w:rsidRPr="0078075E">
        <w:rPr>
          <w:rFonts w:ascii="Arial" w:hAnsi="Arial" w:cs="Arial"/>
          <w:color w:val="000000"/>
        </w:rPr>
        <w:t xml:space="preserve">. Tato otopná tělesa jsou speciálně navržena </w:t>
      </w:r>
      <w:r w:rsidR="00994A0A">
        <w:rPr>
          <w:rFonts w:ascii="Arial" w:hAnsi="Arial" w:cs="Arial"/>
          <w:color w:val="000000"/>
        </w:rPr>
        <w:t>do nemocničních prostorů.</w:t>
      </w:r>
    </w:p>
    <w:p w14:paraId="4FCE4155" w14:textId="36AD46FA" w:rsidR="0078075E" w:rsidRDefault="0078075E" w:rsidP="0078075E">
      <w:pPr>
        <w:ind w:firstLine="709"/>
        <w:jc w:val="both"/>
        <w:rPr>
          <w:rFonts w:ascii="Arial" w:hAnsi="Arial" w:cs="Arial"/>
          <w:color w:val="000000"/>
        </w:rPr>
      </w:pPr>
    </w:p>
    <w:p w14:paraId="3B69214E" w14:textId="055FE4FE" w:rsidR="0078075E" w:rsidRPr="00372110" w:rsidRDefault="0078075E" w:rsidP="0078075E">
      <w:pPr>
        <w:rPr>
          <w:rFonts w:ascii="Arial" w:eastAsia="Times New Roman" w:hAnsi="Arial" w:cs="Arial"/>
          <w:b/>
          <w:i/>
          <w:iCs/>
          <w:u w:val="single"/>
          <w:lang w:eastAsia="ar-SA"/>
        </w:rPr>
      </w:pPr>
      <w:r>
        <w:rPr>
          <w:rFonts w:ascii="Arial" w:eastAsia="Times New Roman" w:hAnsi="Arial" w:cs="Arial"/>
          <w:b/>
          <w:i/>
          <w:iCs/>
          <w:u w:val="single"/>
          <w:lang w:eastAsia="ar-SA"/>
        </w:rPr>
        <w:t>Zásobování vodou</w:t>
      </w:r>
    </w:p>
    <w:p w14:paraId="077E8EAD" w14:textId="26742EA0" w:rsidR="0078075E" w:rsidRDefault="0078075E" w:rsidP="00994A0A">
      <w:pPr>
        <w:ind w:firstLine="709"/>
        <w:jc w:val="both"/>
        <w:rPr>
          <w:rFonts w:ascii="Arial" w:hAnsi="Arial" w:cs="Arial"/>
          <w:color w:val="000000"/>
        </w:rPr>
      </w:pPr>
      <w:r>
        <w:rPr>
          <w:rFonts w:ascii="Arial" w:hAnsi="Arial" w:cs="Arial"/>
          <w:color w:val="000000"/>
        </w:rPr>
        <w:t xml:space="preserve">Nové rozvody vody a kanalizace budou napojeny na stávající rozvody nacházející se v objekt. </w:t>
      </w:r>
    </w:p>
    <w:p w14:paraId="2A03A988" w14:textId="698B8AAA" w:rsidR="00620246" w:rsidRDefault="00620246" w:rsidP="0078075E">
      <w:pPr>
        <w:ind w:firstLine="709"/>
        <w:jc w:val="both"/>
        <w:rPr>
          <w:rFonts w:ascii="Arial" w:hAnsi="Arial" w:cs="Arial"/>
          <w:color w:val="000000"/>
        </w:rPr>
      </w:pPr>
    </w:p>
    <w:p w14:paraId="048DC0D5" w14:textId="44EBD6BC" w:rsidR="00620246" w:rsidRPr="00372110" w:rsidRDefault="00620246" w:rsidP="00620246">
      <w:pPr>
        <w:rPr>
          <w:rFonts w:ascii="Arial" w:eastAsia="Times New Roman" w:hAnsi="Arial" w:cs="Arial"/>
          <w:b/>
          <w:i/>
          <w:iCs/>
          <w:u w:val="single"/>
          <w:lang w:eastAsia="ar-SA"/>
        </w:rPr>
      </w:pPr>
      <w:r>
        <w:rPr>
          <w:rFonts w:ascii="Arial" w:eastAsia="Times New Roman" w:hAnsi="Arial" w:cs="Arial"/>
          <w:b/>
          <w:i/>
          <w:iCs/>
          <w:u w:val="single"/>
          <w:lang w:eastAsia="ar-SA"/>
        </w:rPr>
        <w:t xml:space="preserve">Akustika </w:t>
      </w:r>
    </w:p>
    <w:p w14:paraId="6825F336" w14:textId="7E746D4F" w:rsidR="00123B4B" w:rsidRPr="00883A34" w:rsidRDefault="00994A0A" w:rsidP="00883A34">
      <w:pPr>
        <w:ind w:firstLine="709"/>
        <w:jc w:val="both"/>
        <w:rPr>
          <w:rFonts w:ascii="Arial" w:hAnsi="Arial" w:cs="Arial"/>
          <w:color w:val="000000"/>
        </w:rPr>
      </w:pPr>
      <w:r>
        <w:rPr>
          <w:rFonts w:ascii="Arial" w:hAnsi="Arial" w:cs="Arial"/>
          <w:color w:val="000000"/>
        </w:rPr>
        <w:t>Nové konstrukce rozdělující jednotlivé místnosti v rekonstruovaném patře jsou navrženy tak aby zaručili hlukovou pohodu uživatele.</w:t>
      </w:r>
    </w:p>
    <w:p w14:paraId="12F0557E" w14:textId="77777777" w:rsidR="00123B4B" w:rsidRPr="001A5A3F" w:rsidRDefault="00123B4B" w:rsidP="00551A0A">
      <w:pPr>
        <w:pStyle w:val="Nadpis2"/>
        <w:jc w:val="both"/>
        <w:rPr>
          <w:rFonts w:ascii="Arial" w:hAnsi="Arial" w:cs="Arial"/>
          <w:color w:val="auto"/>
          <w:sz w:val="22"/>
          <w:szCs w:val="22"/>
        </w:rPr>
      </w:pPr>
      <w:bookmarkStart w:id="83" w:name="_Toc57812970"/>
      <w:r w:rsidRPr="001A5A3F">
        <w:rPr>
          <w:rFonts w:ascii="Arial" w:hAnsi="Arial" w:cs="Arial"/>
          <w:color w:val="auto"/>
          <w:sz w:val="22"/>
          <w:szCs w:val="22"/>
        </w:rPr>
        <w:t>B.2.11 Zásady ochrany stavby před negativními účinky vnějšího prostředí</w:t>
      </w:r>
      <w:bookmarkEnd w:id="83"/>
    </w:p>
    <w:p w14:paraId="290C901A" w14:textId="77777777" w:rsidR="00123B4B" w:rsidRPr="001A5A3F" w:rsidRDefault="00123B4B" w:rsidP="00883A34">
      <w:pPr>
        <w:pStyle w:val="Nadpis3"/>
        <w:numPr>
          <w:ilvl w:val="0"/>
          <w:numId w:val="13"/>
        </w:numPr>
        <w:jc w:val="both"/>
        <w:rPr>
          <w:rFonts w:ascii="Arial" w:hAnsi="Arial" w:cs="Arial"/>
          <w:i/>
          <w:color w:val="000000"/>
        </w:rPr>
      </w:pPr>
      <w:bookmarkStart w:id="84" w:name="_Toc57812971"/>
      <w:r w:rsidRPr="001A5A3F">
        <w:rPr>
          <w:rFonts w:ascii="Arial" w:hAnsi="Arial" w:cs="Arial"/>
          <w:i/>
          <w:color w:val="000000"/>
        </w:rPr>
        <w:t>ochrana před pronikáním radonu z podloží,</w:t>
      </w:r>
      <w:bookmarkEnd w:id="84"/>
    </w:p>
    <w:p w14:paraId="6200FA4D" w14:textId="77777777" w:rsidR="00C509B6" w:rsidRPr="001A5A3F" w:rsidRDefault="003A5761" w:rsidP="00551A0A">
      <w:pPr>
        <w:pStyle w:val="Odstavecseseznamem"/>
        <w:jc w:val="both"/>
        <w:rPr>
          <w:rFonts w:ascii="Arial" w:hAnsi="Arial" w:cs="Arial"/>
        </w:rPr>
      </w:pPr>
      <w:r w:rsidRPr="001A5A3F">
        <w:rPr>
          <w:rFonts w:ascii="Arial" w:hAnsi="Arial" w:cs="Arial"/>
        </w:rPr>
        <w:t>Stavba nevyžaduje</w:t>
      </w:r>
      <w:r w:rsidR="00A36F4A" w:rsidRPr="001A5A3F">
        <w:rPr>
          <w:rFonts w:ascii="Arial" w:hAnsi="Arial" w:cs="Arial"/>
        </w:rPr>
        <w:t>.</w:t>
      </w:r>
    </w:p>
    <w:p w14:paraId="5A8F5967" w14:textId="77777777" w:rsidR="00123B4B" w:rsidRPr="001A5A3F" w:rsidRDefault="00123B4B" w:rsidP="00883A34">
      <w:pPr>
        <w:pStyle w:val="Nadpis3"/>
        <w:numPr>
          <w:ilvl w:val="0"/>
          <w:numId w:val="13"/>
        </w:numPr>
        <w:jc w:val="both"/>
        <w:rPr>
          <w:rFonts w:ascii="Arial" w:hAnsi="Arial" w:cs="Arial"/>
          <w:i/>
          <w:color w:val="000000"/>
        </w:rPr>
      </w:pPr>
      <w:bookmarkStart w:id="85" w:name="_Toc57812972"/>
      <w:r w:rsidRPr="001A5A3F">
        <w:rPr>
          <w:rFonts w:ascii="Arial" w:hAnsi="Arial" w:cs="Arial"/>
          <w:i/>
          <w:color w:val="000000"/>
        </w:rPr>
        <w:t>ochrana před bludnými proudy,</w:t>
      </w:r>
      <w:bookmarkEnd w:id="85"/>
    </w:p>
    <w:p w14:paraId="4865A0CE" w14:textId="77777777" w:rsidR="00C509B6" w:rsidRPr="001A5A3F" w:rsidRDefault="003A5761" w:rsidP="00551A0A">
      <w:pPr>
        <w:pStyle w:val="Odstavecseseznamem"/>
        <w:jc w:val="both"/>
        <w:rPr>
          <w:rFonts w:ascii="Arial" w:hAnsi="Arial" w:cs="Arial"/>
        </w:rPr>
      </w:pPr>
      <w:r w:rsidRPr="001A5A3F">
        <w:rPr>
          <w:rFonts w:ascii="Arial" w:hAnsi="Arial" w:cs="Arial"/>
          <w:bCs/>
        </w:rPr>
        <w:t>Stavba nevyžaduje</w:t>
      </w:r>
      <w:r w:rsidR="00A36F4A" w:rsidRPr="001A5A3F">
        <w:rPr>
          <w:rFonts w:ascii="Arial" w:hAnsi="Arial" w:cs="Arial"/>
        </w:rPr>
        <w:t>.</w:t>
      </w:r>
    </w:p>
    <w:p w14:paraId="7DD6D73F" w14:textId="77777777" w:rsidR="00123B4B" w:rsidRPr="001A5A3F" w:rsidRDefault="00123B4B" w:rsidP="00883A34">
      <w:pPr>
        <w:pStyle w:val="Nadpis3"/>
        <w:numPr>
          <w:ilvl w:val="0"/>
          <w:numId w:val="13"/>
        </w:numPr>
        <w:jc w:val="both"/>
        <w:rPr>
          <w:rFonts w:ascii="Arial" w:hAnsi="Arial" w:cs="Arial"/>
          <w:i/>
          <w:color w:val="000000"/>
        </w:rPr>
      </w:pPr>
      <w:bookmarkStart w:id="86" w:name="_Toc57812973"/>
      <w:r w:rsidRPr="001A5A3F">
        <w:rPr>
          <w:rFonts w:ascii="Arial" w:hAnsi="Arial" w:cs="Arial"/>
          <w:i/>
          <w:color w:val="000000"/>
        </w:rPr>
        <w:t>ochrana před technickou seizmicitou,</w:t>
      </w:r>
      <w:bookmarkEnd w:id="86"/>
    </w:p>
    <w:p w14:paraId="360C98FA" w14:textId="77777777" w:rsidR="00C509B6" w:rsidRPr="001A5A3F" w:rsidRDefault="003A5761" w:rsidP="00551A0A">
      <w:pPr>
        <w:pStyle w:val="Odstavecseseznamem"/>
        <w:jc w:val="both"/>
        <w:rPr>
          <w:rFonts w:ascii="Arial" w:hAnsi="Arial" w:cs="Arial"/>
        </w:rPr>
      </w:pPr>
      <w:r w:rsidRPr="001A5A3F">
        <w:rPr>
          <w:rFonts w:ascii="Arial" w:hAnsi="Arial" w:cs="Arial"/>
          <w:bCs/>
        </w:rPr>
        <w:t>Stavba nevyžaduje</w:t>
      </w:r>
      <w:r w:rsidR="00A36F4A" w:rsidRPr="001A5A3F">
        <w:rPr>
          <w:rFonts w:ascii="Arial" w:hAnsi="Arial" w:cs="Arial"/>
        </w:rPr>
        <w:t>.</w:t>
      </w:r>
    </w:p>
    <w:p w14:paraId="1C5589DC" w14:textId="77777777" w:rsidR="00123B4B" w:rsidRPr="001A5A3F" w:rsidRDefault="00123B4B" w:rsidP="00883A34">
      <w:pPr>
        <w:pStyle w:val="Nadpis3"/>
        <w:numPr>
          <w:ilvl w:val="0"/>
          <w:numId w:val="13"/>
        </w:numPr>
        <w:jc w:val="both"/>
        <w:rPr>
          <w:rFonts w:ascii="Arial" w:hAnsi="Arial" w:cs="Arial"/>
          <w:i/>
          <w:color w:val="000000"/>
        </w:rPr>
      </w:pPr>
      <w:bookmarkStart w:id="87" w:name="_Toc57812974"/>
      <w:r w:rsidRPr="001A5A3F">
        <w:rPr>
          <w:rFonts w:ascii="Arial" w:hAnsi="Arial" w:cs="Arial"/>
          <w:i/>
          <w:color w:val="000000"/>
        </w:rPr>
        <w:t>ochrana před hlukem,</w:t>
      </w:r>
      <w:bookmarkEnd w:id="87"/>
    </w:p>
    <w:p w14:paraId="18968B00" w14:textId="77777777" w:rsidR="00C509B6" w:rsidRPr="001A5A3F" w:rsidRDefault="003A5761" w:rsidP="00551A0A">
      <w:pPr>
        <w:pStyle w:val="Odstavecseseznamem"/>
        <w:jc w:val="both"/>
        <w:rPr>
          <w:rFonts w:ascii="Arial" w:hAnsi="Arial" w:cs="Arial"/>
        </w:rPr>
      </w:pPr>
      <w:r w:rsidRPr="001A5A3F">
        <w:rPr>
          <w:rFonts w:ascii="Arial" w:hAnsi="Arial" w:cs="Arial"/>
          <w:bCs/>
        </w:rPr>
        <w:t>Stavba nevyžaduje</w:t>
      </w:r>
      <w:r w:rsidR="00A36F4A" w:rsidRPr="001A5A3F">
        <w:rPr>
          <w:rFonts w:ascii="Arial" w:hAnsi="Arial" w:cs="Arial"/>
        </w:rPr>
        <w:t>.</w:t>
      </w:r>
    </w:p>
    <w:p w14:paraId="625F3CD0" w14:textId="77777777" w:rsidR="00123B4B" w:rsidRPr="001A5A3F" w:rsidRDefault="00123B4B" w:rsidP="00883A34">
      <w:pPr>
        <w:pStyle w:val="Nadpis3"/>
        <w:numPr>
          <w:ilvl w:val="0"/>
          <w:numId w:val="13"/>
        </w:numPr>
        <w:jc w:val="both"/>
        <w:rPr>
          <w:rFonts w:ascii="Arial" w:hAnsi="Arial" w:cs="Arial"/>
          <w:i/>
          <w:color w:val="000000"/>
        </w:rPr>
      </w:pPr>
      <w:bookmarkStart w:id="88" w:name="_Toc57812975"/>
      <w:r w:rsidRPr="001A5A3F">
        <w:rPr>
          <w:rFonts w:ascii="Arial" w:hAnsi="Arial" w:cs="Arial"/>
          <w:i/>
          <w:color w:val="000000"/>
        </w:rPr>
        <w:t>protipovodňová opatření,</w:t>
      </w:r>
      <w:bookmarkEnd w:id="88"/>
    </w:p>
    <w:p w14:paraId="7AACF224" w14:textId="77777777" w:rsidR="00C509B6" w:rsidRPr="001A5A3F" w:rsidRDefault="003A5761" w:rsidP="00551A0A">
      <w:pPr>
        <w:pStyle w:val="Odstavecseseznamem"/>
        <w:jc w:val="both"/>
        <w:rPr>
          <w:rFonts w:ascii="Arial" w:hAnsi="Arial" w:cs="Arial"/>
        </w:rPr>
      </w:pPr>
      <w:r w:rsidRPr="001A5A3F">
        <w:rPr>
          <w:rFonts w:ascii="Arial" w:hAnsi="Arial" w:cs="Arial"/>
          <w:bCs/>
        </w:rPr>
        <w:t>Stavba nevyžaduje</w:t>
      </w:r>
      <w:r w:rsidR="00A36F4A" w:rsidRPr="001A5A3F">
        <w:rPr>
          <w:rFonts w:ascii="Arial" w:hAnsi="Arial" w:cs="Arial"/>
        </w:rPr>
        <w:t>.</w:t>
      </w:r>
    </w:p>
    <w:p w14:paraId="57D25593" w14:textId="77777777" w:rsidR="00123B4B" w:rsidRPr="001A5A3F" w:rsidRDefault="00123B4B" w:rsidP="00883A34">
      <w:pPr>
        <w:pStyle w:val="Nadpis3"/>
        <w:numPr>
          <w:ilvl w:val="0"/>
          <w:numId w:val="13"/>
        </w:numPr>
        <w:jc w:val="both"/>
        <w:rPr>
          <w:rFonts w:ascii="Arial" w:hAnsi="Arial" w:cs="Arial"/>
          <w:i/>
          <w:color w:val="000000"/>
        </w:rPr>
      </w:pPr>
      <w:bookmarkStart w:id="89" w:name="_Toc57812976"/>
      <w:r w:rsidRPr="001A5A3F">
        <w:rPr>
          <w:rFonts w:ascii="Arial" w:hAnsi="Arial" w:cs="Arial"/>
          <w:i/>
          <w:color w:val="000000"/>
        </w:rPr>
        <w:t xml:space="preserve">ostatní </w:t>
      </w:r>
      <w:proofErr w:type="gramStart"/>
      <w:r w:rsidRPr="001A5A3F">
        <w:rPr>
          <w:rFonts w:ascii="Arial" w:hAnsi="Arial" w:cs="Arial"/>
          <w:i/>
          <w:color w:val="000000"/>
        </w:rPr>
        <w:t>účinky - vliv</w:t>
      </w:r>
      <w:proofErr w:type="gramEnd"/>
      <w:r w:rsidRPr="001A5A3F">
        <w:rPr>
          <w:rFonts w:ascii="Arial" w:hAnsi="Arial" w:cs="Arial"/>
          <w:i/>
          <w:color w:val="000000"/>
        </w:rPr>
        <w:t xml:space="preserve"> poddolování, výskyt metanu apod.</w:t>
      </w:r>
      <w:bookmarkEnd w:id="89"/>
    </w:p>
    <w:p w14:paraId="3B29C40A" w14:textId="77777777" w:rsidR="00C509B6" w:rsidRPr="001A5A3F" w:rsidRDefault="003A5761" w:rsidP="00551A0A">
      <w:pPr>
        <w:pStyle w:val="Odstavecseseznamem"/>
        <w:jc w:val="both"/>
        <w:rPr>
          <w:rFonts w:ascii="Arial" w:hAnsi="Arial" w:cs="Arial"/>
        </w:rPr>
      </w:pPr>
      <w:r w:rsidRPr="001A5A3F">
        <w:rPr>
          <w:rFonts w:ascii="Arial" w:hAnsi="Arial" w:cs="Arial"/>
          <w:bCs/>
        </w:rPr>
        <w:t>Stavba nevyžaduje</w:t>
      </w:r>
      <w:r w:rsidR="00A36F4A" w:rsidRPr="001A5A3F">
        <w:rPr>
          <w:rFonts w:ascii="Arial" w:hAnsi="Arial" w:cs="Arial"/>
        </w:rPr>
        <w:t>.</w:t>
      </w:r>
    </w:p>
    <w:p w14:paraId="4C529317" w14:textId="77777777" w:rsidR="00075228" w:rsidRPr="001A5A3F" w:rsidRDefault="00DE5260" w:rsidP="00551A0A">
      <w:pPr>
        <w:pStyle w:val="Nadpis1"/>
        <w:jc w:val="both"/>
        <w:rPr>
          <w:rFonts w:ascii="Arial" w:hAnsi="Arial" w:cs="Arial"/>
          <w:color w:val="auto"/>
          <w:sz w:val="24"/>
          <w:szCs w:val="24"/>
          <w:u w:val="single"/>
        </w:rPr>
      </w:pPr>
      <w:bookmarkStart w:id="90" w:name="_Toc57812977"/>
      <w:r w:rsidRPr="001A5A3F">
        <w:rPr>
          <w:rFonts w:ascii="Arial" w:hAnsi="Arial" w:cs="Arial"/>
          <w:color w:val="auto"/>
          <w:sz w:val="24"/>
          <w:szCs w:val="24"/>
          <w:u w:val="single"/>
        </w:rPr>
        <w:t>B</w:t>
      </w:r>
      <w:r w:rsidR="00075228" w:rsidRPr="001A5A3F">
        <w:rPr>
          <w:rFonts w:ascii="Arial" w:hAnsi="Arial" w:cs="Arial"/>
          <w:color w:val="auto"/>
          <w:sz w:val="24"/>
          <w:szCs w:val="24"/>
          <w:u w:val="single"/>
        </w:rPr>
        <w:t>.3</w:t>
      </w:r>
      <w:r w:rsidR="00075228" w:rsidRPr="001A5A3F">
        <w:rPr>
          <w:rFonts w:ascii="Arial" w:hAnsi="Arial" w:cs="Arial"/>
          <w:color w:val="auto"/>
          <w:sz w:val="24"/>
          <w:szCs w:val="24"/>
          <w:u w:val="single"/>
        </w:rPr>
        <w:tab/>
      </w:r>
      <w:r w:rsidRPr="001A5A3F">
        <w:rPr>
          <w:rFonts w:ascii="Arial" w:hAnsi="Arial" w:cs="Arial"/>
          <w:bCs w:val="0"/>
          <w:color w:val="auto"/>
          <w:sz w:val="24"/>
          <w:szCs w:val="24"/>
          <w:u w:val="single"/>
        </w:rPr>
        <w:t>Připojení na technickou infrastrukturu</w:t>
      </w:r>
      <w:bookmarkEnd w:id="90"/>
    </w:p>
    <w:p w14:paraId="16E1C2EF" w14:textId="77777777" w:rsidR="00DE5260" w:rsidRPr="001A5A3F" w:rsidRDefault="00DE5260" w:rsidP="00551A0A">
      <w:pPr>
        <w:pStyle w:val="Nadpis3"/>
        <w:numPr>
          <w:ilvl w:val="0"/>
          <w:numId w:val="2"/>
        </w:numPr>
        <w:jc w:val="both"/>
        <w:rPr>
          <w:rFonts w:ascii="Arial" w:hAnsi="Arial" w:cs="Arial"/>
          <w:i/>
          <w:color w:val="000000"/>
        </w:rPr>
      </w:pPr>
      <w:bookmarkStart w:id="91" w:name="_Toc57812978"/>
      <w:r w:rsidRPr="001A5A3F">
        <w:rPr>
          <w:rFonts w:ascii="Arial" w:hAnsi="Arial" w:cs="Arial"/>
          <w:i/>
          <w:color w:val="000000"/>
        </w:rPr>
        <w:t>napojovací místa technické infrastruktury,</w:t>
      </w:r>
      <w:bookmarkEnd w:id="91"/>
    </w:p>
    <w:p w14:paraId="1067062D" w14:textId="79F0FB11" w:rsidR="00F330FA" w:rsidRPr="001A5A3F" w:rsidRDefault="00725449" w:rsidP="001A5A3F">
      <w:pPr>
        <w:jc w:val="both"/>
        <w:rPr>
          <w:rFonts w:ascii="Arial" w:eastAsia="Calibri" w:hAnsi="Arial" w:cs="Arial"/>
        </w:rPr>
      </w:pPr>
      <w:r w:rsidRPr="001A5A3F">
        <w:rPr>
          <w:rFonts w:ascii="Arial" w:hAnsi="Arial" w:cs="Arial"/>
        </w:rPr>
        <w:tab/>
      </w:r>
      <w:r w:rsidR="00F330FA" w:rsidRPr="00566984">
        <w:rPr>
          <w:rFonts w:ascii="Arial" w:eastAsia="Calibri" w:hAnsi="Arial" w:cs="Arial"/>
        </w:rPr>
        <w:t>Veškeré inženýrské sítě</w:t>
      </w:r>
      <w:r w:rsidR="00566984" w:rsidRPr="00566984">
        <w:rPr>
          <w:rFonts w:ascii="Arial" w:eastAsia="Calibri" w:hAnsi="Arial" w:cs="Arial"/>
        </w:rPr>
        <w:t xml:space="preserve"> </w:t>
      </w:r>
      <w:r w:rsidR="00F330FA" w:rsidRPr="00566984">
        <w:rPr>
          <w:rFonts w:ascii="Arial" w:eastAsia="Calibri" w:hAnsi="Arial" w:cs="Arial"/>
        </w:rPr>
        <w:t xml:space="preserve">jsou v místě uvažované </w:t>
      </w:r>
      <w:r w:rsidR="001A5A3F" w:rsidRPr="00566984">
        <w:rPr>
          <w:rFonts w:ascii="Arial" w:eastAsia="Calibri" w:hAnsi="Arial" w:cs="Arial"/>
        </w:rPr>
        <w:t>rekonstrukce</w:t>
      </w:r>
      <w:r w:rsidR="00F330FA" w:rsidRPr="00566984">
        <w:rPr>
          <w:rFonts w:ascii="Arial" w:eastAsia="Calibri" w:hAnsi="Arial" w:cs="Arial"/>
        </w:rPr>
        <w:t xml:space="preserve"> již vybudovány. </w:t>
      </w:r>
      <w:r w:rsidR="00566984" w:rsidRPr="00566984">
        <w:rPr>
          <w:rFonts w:ascii="Arial" w:eastAsia="Calibri" w:hAnsi="Arial" w:cs="Arial"/>
        </w:rPr>
        <w:t>Napojení bude provedeno na stávající rozvody vody, kanalizace, elektroinstalace</w:t>
      </w:r>
      <w:r w:rsidR="00D050D1">
        <w:rPr>
          <w:rFonts w:ascii="Arial" w:eastAsia="Calibri" w:hAnsi="Arial" w:cs="Arial"/>
        </w:rPr>
        <w:t>, EPS, medicinálních plynů.</w:t>
      </w:r>
    </w:p>
    <w:p w14:paraId="5B64963B" w14:textId="77777777" w:rsidR="00DE5260" w:rsidRPr="001A5A3F" w:rsidRDefault="00DE5260" w:rsidP="00551A0A">
      <w:pPr>
        <w:pStyle w:val="Nadpis3"/>
        <w:numPr>
          <w:ilvl w:val="0"/>
          <w:numId w:val="2"/>
        </w:numPr>
        <w:jc w:val="both"/>
        <w:rPr>
          <w:rFonts w:ascii="Arial" w:hAnsi="Arial" w:cs="Arial"/>
          <w:i/>
          <w:color w:val="000000"/>
        </w:rPr>
      </w:pPr>
      <w:bookmarkStart w:id="92" w:name="_Toc57812979"/>
      <w:r w:rsidRPr="001A5A3F">
        <w:rPr>
          <w:rFonts w:ascii="Arial" w:hAnsi="Arial" w:cs="Arial"/>
          <w:i/>
          <w:color w:val="000000"/>
        </w:rPr>
        <w:t>připojovací rozměry, výkonové kapacity a délky,</w:t>
      </w:r>
      <w:bookmarkEnd w:id="92"/>
    </w:p>
    <w:p w14:paraId="3CE443E1" w14:textId="5D88C130" w:rsidR="00F330FA" w:rsidRPr="008538AF" w:rsidRDefault="00725449" w:rsidP="00551A0A">
      <w:pPr>
        <w:jc w:val="both"/>
        <w:rPr>
          <w:rFonts w:ascii="Arial" w:eastAsia="Calibri" w:hAnsi="Arial" w:cs="Arial"/>
        </w:rPr>
      </w:pPr>
      <w:r w:rsidRPr="001A5A3F">
        <w:rPr>
          <w:rFonts w:ascii="Arial" w:hAnsi="Arial" w:cs="Arial"/>
        </w:rPr>
        <w:tab/>
      </w:r>
      <w:r w:rsidR="00514052">
        <w:rPr>
          <w:rFonts w:ascii="Arial" w:hAnsi="Arial" w:cs="Arial"/>
        </w:rPr>
        <w:t>nevznikají</w:t>
      </w:r>
    </w:p>
    <w:p w14:paraId="1C0CDE8A" w14:textId="77777777" w:rsidR="00DE5260" w:rsidRPr="008538AF" w:rsidRDefault="00DE5260" w:rsidP="00551A0A">
      <w:pPr>
        <w:pStyle w:val="Nadpis1"/>
        <w:jc w:val="both"/>
        <w:rPr>
          <w:rFonts w:ascii="Arial" w:hAnsi="Arial" w:cs="Arial"/>
          <w:bCs w:val="0"/>
          <w:color w:val="auto"/>
          <w:sz w:val="24"/>
          <w:szCs w:val="24"/>
          <w:u w:val="single"/>
        </w:rPr>
      </w:pPr>
      <w:bookmarkStart w:id="93" w:name="_Toc57812980"/>
      <w:r w:rsidRPr="008538AF">
        <w:rPr>
          <w:rFonts w:ascii="Arial" w:hAnsi="Arial" w:cs="Arial"/>
          <w:bCs w:val="0"/>
          <w:color w:val="auto"/>
          <w:sz w:val="24"/>
          <w:szCs w:val="24"/>
          <w:u w:val="single"/>
        </w:rPr>
        <w:t>B.4</w:t>
      </w:r>
      <w:r w:rsidRPr="008538AF">
        <w:rPr>
          <w:rFonts w:ascii="Arial" w:hAnsi="Arial" w:cs="Arial"/>
          <w:bCs w:val="0"/>
          <w:color w:val="auto"/>
          <w:sz w:val="24"/>
          <w:szCs w:val="24"/>
          <w:u w:val="single"/>
        </w:rPr>
        <w:tab/>
      </w:r>
      <w:r w:rsidR="000D038A" w:rsidRPr="008538AF">
        <w:rPr>
          <w:rFonts w:ascii="Arial" w:hAnsi="Arial" w:cs="Arial"/>
          <w:bCs w:val="0"/>
          <w:color w:val="auto"/>
          <w:sz w:val="24"/>
          <w:szCs w:val="24"/>
          <w:u w:val="single"/>
        </w:rPr>
        <w:t>Dopravní řešení</w:t>
      </w:r>
      <w:bookmarkEnd w:id="93"/>
    </w:p>
    <w:p w14:paraId="34C218C5" w14:textId="77777777" w:rsidR="00DE5260" w:rsidRPr="008538AF" w:rsidRDefault="000D038A" w:rsidP="00551A0A">
      <w:pPr>
        <w:pStyle w:val="Nadpis3"/>
        <w:numPr>
          <w:ilvl w:val="0"/>
          <w:numId w:val="3"/>
        </w:numPr>
        <w:jc w:val="both"/>
        <w:rPr>
          <w:rFonts w:ascii="Arial" w:hAnsi="Arial" w:cs="Arial"/>
          <w:i/>
          <w:color w:val="000000"/>
        </w:rPr>
      </w:pPr>
      <w:bookmarkStart w:id="94" w:name="_Toc57812981"/>
      <w:r w:rsidRPr="008538AF">
        <w:rPr>
          <w:rFonts w:ascii="Arial" w:hAnsi="Arial" w:cs="Arial"/>
          <w:i/>
          <w:color w:val="000000"/>
        </w:rPr>
        <w:t>popis dopravního řešení včetně bezbariérových opatření pro přístupnost a užívání stavby osobami se sníženou schopností pohybu nebo orientace,</w:t>
      </w:r>
      <w:bookmarkEnd w:id="94"/>
    </w:p>
    <w:p w14:paraId="153CFFBB" w14:textId="69CF2E9B" w:rsidR="00F330FA" w:rsidRPr="008538AF" w:rsidRDefault="00725449" w:rsidP="00551A0A">
      <w:pPr>
        <w:jc w:val="both"/>
        <w:rPr>
          <w:rFonts w:ascii="Arial" w:eastAsia="Calibri" w:hAnsi="Arial" w:cs="Arial"/>
        </w:rPr>
      </w:pPr>
      <w:r w:rsidRPr="008538AF">
        <w:rPr>
          <w:rFonts w:ascii="Arial" w:hAnsi="Arial" w:cs="Arial"/>
        </w:rPr>
        <w:tab/>
      </w:r>
      <w:r w:rsidR="00FC7375" w:rsidRPr="008538AF">
        <w:rPr>
          <w:rFonts w:ascii="Arial" w:hAnsi="Arial" w:cs="Arial"/>
        </w:rPr>
        <w:t xml:space="preserve">V rámci </w:t>
      </w:r>
      <w:r w:rsidR="008538AF" w:rsidRPr="008538AF">
        <w:rPr>
          <w:rFonts w:ascii="Arial" w:hAnsi="Arial" w:cs="Arial"/>
        </w:rPr>
        <w:t xml:space="preserve">rekonstrukce </w:t>
      </w:r>
      <w:r w:rsidR="00FC7375" w:rsidRPr="008538AF">
        <w:rPr>
          <w:rFonts w:ascii="Arial" w:hAnsi="Arial" w:cs="Arial"/>
        </w:rPr>
        <w:t>není řešeno.</w:t>
      </w:r>
      <w:r w:rsidR="008538AF" w:rsidRPr="008538AF">
        <w:rPr>
          <w:rFonts w:ascii="Arial" w:hAnsi="Arial" w:cs="Arial"/>
        </w:rPr>
        <w:t xml:space="preserve"> Dopravní řešení se nemění. Objekt je dopravně napojen </w:t>
      </w:r>
      <w:r w:rsidR="00D050D1">
        <w:rPr>
          <w:rFonts w:ascii="Arial" w:hAnsi="Arial" w:cs="Arial"/>
        </w:rPr>
        <w:t>na komunikace areálu bohumínské nemocnice</w:t>
      </w:r>
      <w:r w:rsidR="00114315">
        <w:rPr>
          <w:rFonts w:ascii="Arial" w:hAnsi="Arial" w:cs="Arial"/>
        </w:rPr>
        <w:t>.</w:t>
      </w:r>
    </w:p>
    <w:p w14:paraId="602B6B52" w14:textId="77777777" w:rsidR="00F330FA" w:rsidRPr="008538AF" w:rsidRDefault="000D038A" w:rsidP="00551A0A">
      <w:pPr>
        <w:pStyle w:val="Nadpis3"/>
        <w:numPr>
          <w:ilvl w:val="0"/>
          <w:numId w:val="3"/>
        </w:numPr>
        <w:jc w:val="both"/>
        <w:rPr>
          <w:rFonts w:ascii="Arial" w:hAnsi="Arial" w:cs="Arial"/>
          <w:i/>
          <w:color w:val="000000"/>
        </w:rPr>
      </w:pPr>
      <w:bookmarkStart w:id="95" w:name="_Toc57812982"/>
      <w:r w:rsidRPr="008538AF">
        <w:rPr>
          <w:rFonts w:ascii="Arial" w:hAnsi="Arial" w:cs="Arial"/>
          <w:i/>
          <w:color w:val="000000"/>
        </w:rPr>
        <w:lastRenderedPageBreak/>
        <w:t>napojení území na stávající dopravní infrastrukturu,</w:t>
      </w:r>
      <w:bookmarkEnd w:id="95"/>
    </w:p>
    <w:p w14:paraId="7CC10014" w14:textId="212F5F92" w:rsidR="00F330FA" w:rsidRPr="008538AF" w:rsidRDefault="00725449" w:rsidP="00551A0A">
      <w:pPr>
        <w:jc w:val="both"/>
        <w:rPr>
          <w:rFonts w:ascii="Arial" w:hAnsi="Arial" w:cs="Arial"/>
        </w:rPr>
      </w:pPr>
      <w:r w:rsidRPr="008538AF">
        <w:rPr>
          <w:rFonts w:ascii="Arial" w:hAnsi="Arial" w:cs="Arial"/>
        </w:rPr>
        <w:tab/>
      </w:r>
      <w:r w:rsidR="008538AF" w:rsidRPr="008538AF">
        <w:rPr>
          <w:rFonts w:ascii="Arial" w:hAnsi="Arial" w:cs="Arial"/>
        </w:rPr>
        <w:t>Napojení na dopravní a technickou infrastrukturu zůstane beze změny. Příjezd do areálu je po stávajících komunikacích. S přepravou nadrozměrných stavebních prvků se neuvažuje. Uvedené trasy si nevyžádají žádné úpravy ani změny dopravního značení.</w:t>
      </w:r>
    </w:p>
    <w:p w14:paraId="132CF08F" w14:textId="77777777" w:rsidR="000D038A" w:rsidRPr="008538AF" w:rsidRDefault="000D038A" w:rsidP="00551A0A">
      <w:pPr>
        <w:pStyle w:val="Nadpis3"/>
        <w:numPr>
          <w:ilvl w:val="0"/>
          <w:numId w:val="3"/>
        </w:numPr>
        <w:jc w:val="both"/>
        <w:rPr>
          <w:rFonts w:ascii="Arial" w:hAnsi="Arial" w:cs="Arial"/>
          <w:i/>
          <w:color w:val="000000"/>
        </w:rPr>
      </w:pPr>
      <w:bookmarkStart w:id="96" w:name="_Toc57812983"/>
      <w:r w:rsidRPr="008538AF">
        <w:rPr>
          <w:rFonts w:ascii="Arial" w:hAnsi="Arial" w:cs="Arial"/>
          <w:i/>
          <w:color w:val="000000"/>
        </w:rPr>
        <w:t>doprava v klidu,</w:t>
      </w:r>
      <w:bookmarkEnd w:id="96"/>
    </w:p>
    <w:p w14:paraId="3E156A00" w14:textId="75690DD8" w:rsidR="00A51CAF" w:rsidRPr="008538AF" w:rsidRDefault="00725449" w:rsidP="00551A0A">
      <w:pPr>
        <w:jc w:val="both"/>
        <w:rPr>
          <w:rFonts w:ascii="Arial" w:eastAsia="Calibri" w:hAnsi="Arial" w:cs="Arial"/>
        </w:rPr>
      </w:pPr>
      <w:r w:rsidRPr="008538AF">
        <w:rPr>
          <w:rFonts w:ascii="Arial" w:hAnsi="Arial" w:cs="Arial"/>
        </w:rPr>
        <w:tab/>
      </w:r>
      <w:r w:rsidR="00A51CAF" w:rsidRPr="008538AF">
        <w:rPr>
          <w:rFonts w:ascii="Arial" w:eastAsia="Calibri" w:hAnsi="Arial" w:cs="Arial"/>
        </w:rPr>
        <w:t>Současné parkování v dané lokalitě je kapacitně řešeno parkovišt</w:t>
      </w:r>
      <w:r w:rsidR="00C33A4E" w:rsidRPr="008538AF">
        <w:rPr>
          <w:rFonts w:ascii="Arial" w:eastAsia="Calibri" w:hAnsi="Arial" w:cs="Arial"/>
        </w:rPr>
        <w:t>i</w:t>
      </w:r>
      <w:r w:rsidR="00A51CAF" w:rsidRPr="008538AF">
        <w:rPr>
          <w:rFonts w:ascii="Arial" w:eastAsia="Calibri" w:hAnsi="Arial" w:cs="Arial"/>
        </w:rPr>
        <w:t xml:space="preserve"> v okolí objektu.</w:t>
      </w:r>
      <w:r w:rsidR="008538AF" w:rsidRPr="008538AF">
        <w:rPr>
          <w:rFonts w:ascii="Arial" w:eastAsia="Calibri" w:hAnsi="Arial" w:cs="Arial"/>
        </w:rPr>
        <w:t xml:space="preserve"> Stavbou nedojde k navýšení statické dopravy.</w:t>
      </w:r>
    </w:p>
    <w:p w14:paraId="569069D9" w14:textId="77777777" w:rsidR="00DE5260" w:rsidRPr="008538AF" w:rsidRDefault="000D038A" w:rsidP="00551A0A">
      <w:pPr>
        <w:pStyle w:val="Nadpis3"/>
        <w:numPr>
          <w:ilvl w:val="0"/>
          <w:numId w:val="3"/>
        </w:numPr>
        <w:jc w:val="both"/>
        <w:rPr>
          <w:rFonts w:ascii="Arial" w:hAnsi="Arial" w:cs="Arial"/>
          <w:i/>
          <w:color w:val="000000"/>
        </w:rPr>
      </w:pPr>
      <w:bookmarkStart w:id="97" w:name="_Toc57812984"/>
      <w:r w:rsidRPr="008538AF">
        <w:rPr>
          <w:rFonts w:ascii="Arial" w:hAnsi="Arial" w:cs="Arial"/>
          <w:i/>
          <w:color w:val="000000"/>
        </w:rPr>
        <w:t>pěší a cyklistické stezky.</w:t>
      </w:r>
      <w:bookmarkEnd w:id="97"/>
    </w:p>
    <w:p w14:paraId="7D39A097" w14:textId="32336480" w:rsidR="00A51CAF" w:rsidRPr="006D5D48" w:rsidRDefault="00725449" w:rsidP="00551A0A">
      <w:pPr>
        <w:jc w:val="both"/>
        <w:rPr>
          <w:rFonts w:ascii="Arial" w:eastAsia="Calibri" w:hAnsi="Arial" w:cs="Arial"/>
        </w:rPr>
      </w:pPr>
      <w:r w:rsidRPr="008538AF">
        <w:rPr>
          <w:rFonts w:ascii="Arial" w:hAnsi="Arial" w:cs="Arial"/>
        </w:rPr>
        <w:tab/>
      </w:r>
      <w:r w:rsidR="00A51CAF" w:rsidRPr="008538AF">
        <w:rPr>
          <w:rFonts w:ascii="Arial" w:eastAsia="Calibri" w:hAnsi="Arial" w:cs="Arial"/>
        </w:rPr>
        <w:t>Přístup do jednotlivých objektů je řešen stávajícími chodníky.</w:t>
      </w:r>
      <w:r w:rsidR="008538AF" w:rsidRPr="008538AF">
        <w:rPr>
          <w:rFonts w:ascii="Arial" w:eastAsia="Calibri" w:hAnsi="Arial" w:cs="Arial"/>
        </w:rPr>
        <w:t xml:space="preserve"> Trasy zůstanou </w:t>
      </w:r>
      <w:r w:rsidR="008538AF" w:rsidRPr="006D5D48">
        <w:rPr>
          <w:rFonts w:ascii="Arial" w:eastAsia="Calibri" w:hAnsi="Arial" w:cs="Arial"/>
        </w:rPr>
        <w:t>zachovány.</w:t>
      </w:r>
      <w:r w:rsidR="00A51CAF" w:rsidRPr="006D5D48">
        <w:rPr>
          <w:rFonts w:ascii="Arial" w:eastAsia="Calibri" w:hAnsi="Arial" w:cs="Arial"/>
        </w:rPr>
        <w:tab/>
      </w:r>
    </w:p>
    <w:p w14:paraId="26D2BD3D" w14:textId="77777777" w:rsidR="000D038A" w:rsidRPr="006D5D48" w:rsidRDefault="000D038A" w:rsidP="00551A0A">
      <w:pPr>
        <w:pStyle w:val="Nadpis1"/>
        <w:jc w:val="both"/>
        <w:rPr>
          <w:rFonts w:ascii="Arial" w:hAnsi="Arial" w:cs="Arial"/>
          <w:bCs w:val="0"/>
          <w:color w:val="auto"/>
          <w:sz w:val="24"/>
          <w:szCs w:val="24"/>
          <w:u w:val="single"/>
        </w:rPr>
      </w:pPr>
      <w:bookmarkStart w:id="98" w:name="_Toc57812985"/>
      <w:r w:rsidRPr="006D5D48">
        <w:rPr>
          <w:rFonts w:ascii="Arial" w:hAnsi="Arial" w:cs="Arial"/>
          <w:bCs w:val="0"/>
          <w:color w:val="auto"/>
          <w:sz w:val="24"/>
          <w:szCs w:val="24"/>
          <w:u w:val="single"/>
        </w:rPr>
        <w:t>B.5</w:t>
      </w:r>
      <w:r w:rsidRPr="006D5D48">
        <w:rPr>
          <w:rFonts w:ascii="Arial" w:hAnsi="Arial" w:cs="Arial"/>
          <w:bCs w:val="0"/>
          <w:color w:val="auto"/>
          <w:sz w:val="24"/>
          <w:szCs w:val="24"/>
          <w:u w:val="single"/>
        </w:rPr>
        <w:tab/>
      </w:r>
      <w:r w:rsidR="0002180D" w:rsidRPr="006D5D48">
        <w:rPr>
          <w:rFonts w:ascii="Arial" w:hAnsi="Arial" w:cs="Arial"/>
          <w:bCs w:val="0"/>
          <w:color w:val="auto"/>
          <w:sz w:val="24"/>
          <w:szCs w:val="24"/>
          <w:u w:val="single"/>
        </w:rPr>
        <w:t>Řešení vegetace a souvisejících terénních úprav</w:t>
      </w:r>
      <w:bookmarkEnd w:id="98"/>
    </w:p>
    <w:p w14:paraId="7DB294B7" w14:textId="77777777" w:rsidR="0002180D" w:rsidRPr="006D5D48" w:rsidRDefault="0002180D" w:rsidP="00551A0A">
      <w:pPr>
        <w:pStyle w:val="Nadpis3"/>
        <w:numPr>
          <w:ilvl w:val="0"/>
          <w:numId w:val="5"/>
        </w:numPr>
        <w:jc w:val="both"/>
        <w:rPr>
          <w:rFonts w:ascii="Arial" w:hAnsi="Arial" w:cs="Arial"/>
          <w:i/>
          <w:color w:val="000000"/>
        </w:rPr>
      </w:pPr>
      <w:bookmarkStart w:id="99" w:name="_Toc57812986"/>
      <w:r w:rsidRPr="006D5D48">
        <w:rPr>
          <w:rFonts w:ascii="Arial" w:hAnsi="Arial" w:cs="Arial"/>
          <w:i/>
          <w:color w:val="000000"/>
        </w:rPr>
        <w:t>terénní úpravy,</w:t>
      </w:r>
      <w:bookmarkEnd w:id="99"/>
    </w:p>
    <w:p w14:paraId="47001C3A" w14:textId="25C54C1F" w:rsidR="00A51CAF" w:rsidRPr="006D5D48" w:rsidRDefault="006D5D48" w:rsidP="006D5D48">
      <w:pPr>
        <w:ind w:firstLine="720"/>
        <w:jc w:val="both"/>
        <w:rPr>
          <w:rFonts w:ascii="Arial" w:eastAsia="Calibri" w:hAnsi="Arial" w:cs="Arial"/>
        </w:rPr>
      </w:pPr>
      <w:r w:rsidRPr="006D5D48">
        <w:rPr>
          <w:rFonts w:ascii="Arial" w:eastAsia="Calibri" w:hAnsi="Arial" w:cs="Arial"/>
        </w:rPr>
        <w:t>Stavba nevyžaduje terénní úpravy</w:t>
      </w:r>
      <w:r w:rsidR="00A51CAF" w:rsidRPr="006D5D48">
        <w:rPr>
          <w:rFonts w:ascii="Arial" w:eastAsia="Calibri" w:hAnsi="Arial" w:cs="Arial"/>
        </w:rPr>
        <w:t>.</w:t>
      </w:r>
      <w:r w:rsidRPr="006D5D48">
        <w:rPr>
          <w:rFonts w:ascii="Arial" w:eastAsia="Calibri" w:hAnsi="Arial" w:cs="Arial"/>
        </w:rPr>
        <w:t xml:space="preserve"> Stavba řeší vnitřní prostory</w:t>
      </w:r>
      <w:r w:rsidR="0017106B">
        <w:rPr>
          <w:rFonts w:ascii="Arial" w:eastAsia="Calibri" w:hAnsi="Arial" w:cs="Arial"/>
        </w:rPr>
        <w:t>.</w:t>
      </w:r>
    </w:p>
    <w:p w14:paraId="6A47BEB3" w14:textId="77777777" w:rsidR="0002180D" w:rsidRPr="006D5D48" w:rsidRDefault="0002180D" w:rsidP="00551A0A">
      <w:pPr>
        <w:pStyle w:val="Nadpis3"/>
        <w:numPr>
          <w:ilvl w:val="0"/>
          <w:numId w:val="5"/>
        </w:numPr>
        <w:jc w:val="both"/>
        <w:rPr>
          <w:rFonts w:ascii="Arial" w:hAnsi="Arial" w:cs="Arial"/>
          <w:i/>
          <w:color w:val="000000"/>
        </w:rPr>
      </w:pPr>
      <w:bookmarkStart w:id="100" w:name="_Toc57812987"/>
      <w:r w:rsidRPr="006D5D48">
        <w:rPr>
          <w:rFonts w:ascii="Arial" w:hAnsi="Arial" w:cs="Arial"/>
          <w:i/>
          <w:color w:val="000000"/>
        </w:rPr>
        <w:t>použité vegetační prvky,</w:t>
      </w:r>
      <w:bookmarkEnd w:id="100"/>
    </w:p>
    <w:p w14:paraId="5D6BCCDD" w14:textId="77777777" w:rsidR="00A51CAF" w:rsidRPr="006D5D48" w:rsidRDefault="00725449" w:rsidP="00551A0A">
      <w:pPr>
        <w:jc w:val="both"/>
        <w:rPr>
          <w:rFonts w:ascii="Arial" w:eastAsia="Calibri" w:hAnsi="Arial" w:cs="Arial"/>
        </w:rPr>
      </w:pPr>
      <w:r w:rsidRPr="006D5D48">
        <w:rPr>
          <w:rFonts w:ascii="Arial" w:hAnsi="Arial" w:cs="Arial"/>
        </w:rPr>
        <w:tab/>
      </w:r>
      <w:r w:rsidR="00A51CAF" w:rsidRPr="006D5D48">
        <w:rPr>
          <w:rFonts w:ascii="Arial" w:eastAsia="Calibri" w:hAnsi="Arial" w:cs="Arial"/>
        </w:rPr>
        <w:t>Není předmětem projektu.</w:t>
      </w:r>
    </w:p>
    <w:p w14:paraId="0B9F3373" w14:textId="77777777" w:rsidR="0002180D" w:rsidRPr="006D5D48" w:rsidRDefault="0002180D" w:rsidP="00551A0A">
      <w:pPr>
        <w:pStyle w:val="Nadpis3"/>
        <w:numPr>
          <w:ilvl w:val="0"/>
          <w:numId w:val="5"/>
        </w:numPr>
        <w:jc w:val="both"/>
        <w:rPr>
          <w:rFonts w:ascii="Arial" w:hAnsi="Arial" w:cs="Arial"/>
          <w:i/>
          <w:color w:val="000000"/>
        </w:rPr>
      </w:pPr>
      <w:bookmarkStart w:id="101" w:name="_Toc57812988"/>
      <w:r w:rsidRPr="006D5D48">
        <w:rPr>
          <w:rFonts w:ascii="Arial" w:hAnsi="Arial" w:cs="Arial"/>
          <w:i/>
          <w:color w:val="000000"/>
        </w:rPr>
        <w:t>biotechnická opatření.</w:t>
      </w:r>
      <w:bookmarkEnd w:id="101"/>
    </w:p>
    <w:p w14:paraId="75856B3C" w14:textId="77777777" w:rsidR="00A51CAF" w:rsidRPr="006D5D48" w:rsidRDefault="00725449" w:rsidP="00551A0A">
      <w:pPr>
        <w:jc w:val="both"/>
        <w:rPr>
          <w:rFonts w:ascii="Arial" w:eastAsia="Calibri" w:hAnsi="Arial" w:cs="Arial"/>
        </w:rPr>
      </w:pPr>
      <w:r w:rsidRPr="006D5D48">
        <w:rPr>
          <w:rFonts w:ascii="Arial" w:hAnsi="Arial" w:cs="Arial"/>
        </w:rPr>
        <w:tab/>
      </w:r>
      <w:r w:rsidR="00A51CAF" w:rsidRPr="006D5D48">
        <w:rPr>
          <w:rFonts w:ascii="Arial" w:eastAsia="Calibri" w:hAnsi="Arial" w:cs="Arial"/>
        </w:rPr>
        <w:t>Není předmětem projektu.</w:t>
      </w:r>
    </w:p>
    <w:p w14:paraId="1A6FE04C" w14:textId="77777777" w:rsidR="000D038A" w:rsidRPr="006D5D48" w:rsidRDefault="000D038A" w:rsidP="00551A0A">
      <w:pPr>
        <w:pStyle w:val="Nadpis1"/>
        <w:spacing w:before="360"/>
        <w:jc w:val="both"/>
        <w:rPr>
          <w:rFonts w:ascii="Arial" w:hAnsi="Arial" w:cs="Arial"/>
          <w:bCs w:val="0"/>
          <w:color w:val="auto"/>
          <w:sz w:val="24"/>
          <w:szCs w:val="24"/>
          <w:u w:val="single"/>
        </w:rPr>
      </w:pPr>
      <w:bookmarkStart w:id="102" w:name="_Toc57812989"/>
      <w:r w:rsidRPr="006D5D48">
        <w:rPr>
          <w:rFonts w:ascii="Arial" w:hAnsi="Arial" w:cs="Arial"/>
          <w:bCs w:val="0"/>
          <w:color w:val="auto"/>
          <w:sz w:val="24"/>
          <w:szCs w:val="24"/>
          <w:u w:val="single"/>
        </w:rPr>
        <w:t>B.6</w:t>
      </w:r>
      <w:r w:rsidRPr="006D5D48">
        <w:rPr>
          <w:rFonts w:ascii="Arial" w:hAnsi="Arial" w:cs="Arial"/>
          <w:bCs w:val="0"/>
          <w:color w:val="auto"/>
          <w:sz w:val="24"/>
          <w:szCs w:val="24"/>
          <w:u w:val="single"/>
        </w:rPr>
        <w:tab/>
        <w:t>Popis vlivů stavby na životní prostředí a jeho ochrana</w:t>
      </w:r>
      <w:bookmarkEnd w:id="102"/>
    </w:p>
    <w:p w14:paraId="50FC950E" w14:textId="77777777" w:rsidR="000D038A" w:rsidRPr="006D5D48" w:rsidRDefault="000D038A" w:rsidP="00551A0A">
      <w:pPr>
        <w:pStyle w:val="Nadpis3"/>
        <w:numPr>
          <w:ilvl w:val="0"/>
          <w:numId w:val="6"/>
        </w:numPr>
        <w:jc w:val="both"/>
        <w:rPr>
          <w:rFonts w:ascii="Arial" w:hAnsi="Arial" w:cs="Arial"/>
          <w:i/>
          <w:color w:val="000000"/>
        </w:rPr>
      </w:pPr>
      <w:bookmarkStart w:id="103" w:name="_Toc57812990"/>
      <w:r w:rsidRPr="006D5D48">
        <w:rPr>
          <w:rFonts w:ascii="Arial" w:hAnsi="Arial" w:cs="Arial"/>
          <w:i/>
          <w:color w:val="000000"/>
        </w:rPr>
        <w:t xml:space="preserve">vliv na životní </w:t>
      </w:r>
      <w:proofErr w:type="gramStart"/>
      <w:r w:rsidRPr="006D5D48">
        <w:rPr>
          <w:rFonts w:ascii="Arial" w:hAnsi="Arial" w:cs="Arial"/>
          <w:i/>
          <w:color w:val="000000"/>
        </w:rPr>
        <w:t>prostředí - ovzduší</w:t>
      </w:r>
      <w:proofErr w:type="gramEnd"/>
      <w:r w:rsidRPr="006D5D48">
        <w:rPr>
          <w:rFonts w:ascii="Arial" w:hAnsi="Arial" w:cs="Arial"/>
          <w:i/>
          <w:color w:val="000000"/>
        </w:rPr>
        <w:t>, hluk, voda, odpady a půda,</w:t>
      </w:r>
      <w:bookmarkEnd w:id="103"/>
    </w:p>
    <w:p w14:paraId="1A50249C" w14:textId="77777777" w:rsidR="006D5D48" w:rsidRPr="006D5D48" w:rsidRDefault="00725449" w:rsidP="006D5D48">
      <w:pPr>
        <w:jc w:val="both"/>
        <w:rPr>
          <w:rFonts w:ascii="Arial" w:eastAsia="Calibri" w:hAnsi="Arial" w:cs="Arial"/>
        </w:rPr>
      </w:pPr>
      <w:r w:rsidRPr="006D5D48">
        <w:rPr>
          <w:rFonts w:ascii="Arial" w:hAnsi="Arial" w:cs="Arial"/>
        </w:rPr>
        <w:tab/>
      </w:r>
      <w:r w:rsidR="006D5D48" w:rsidRPr="006D5D48">
        <w:rPr>
          <w:rFonts w:ascii="Arial" w:eastAsia="Calibri" w:hAnsi="Arial" w:cs="Arial"/>
        </w:rPr>
        <w:t>Realizace stavebních úprav nebude mít negativní vliv na životní prostředí.</w:t>
      </w:r>
    </w:p>
    <w:p w14:paraId="0F992561" w14:textId="0C509CE2" w:rsidR="006D5D48" w:rsidRPr="006D5D48" w:rsidRDefault="006D5D48" w:rsidP="006D5D48">
      <w:pPr>
        <w:jc w:val="both"/>
        <w:rPr>
          <w:rFonts w:ascii="Arial" w:eastAsia="Calibri" w:hAnsi="Arial" w:cs="Arial"/>
        </w:rPr>
      </w:pPr>
      <w:r w:rsidRPr="006D5D48">
        <w:rPr>
          <w:rFonts w:ascii="Arial" w:hAnsi="Arial" w:cs="Arial"/>
        </w:rPr>
        <w:tab/>
      </w:r>
      <w:r w:rsidRPr="006D5D48">
        <w:rPr>
          <w:rFonts w:ascii="Arial" w:eastAsia="Calibri" w:hAnsi="Arial" w:cs="Arial"/>
        </w:rPr>
        <w:t>Po dobu výstavby je nutno počítat se zvýšenou hladinou hluku a prachu v okolí stavby po dobu realizace stavby.</w:t>
      </w:r>
    </w:p>
    <w:p w14:paraId="62285D4D" w14:textId="77777777" w:rsidR="006B707E" w:rsidRDefault="006B707E" w:rsidP="0013334F">
      <w:pPr>
        <w:rPr>
          <w:rFonts w:ascii="Arial" w:hAnsi="Arial" w:cs="Arial"/>
          <w:u w:val="single"/>
        </w:rPr>
      </w:pPr>
    </w:p>
    <w:p w14:paraId="69E5D2C1" w14:textId="5F3A7F09" w:rsidR="006D5D48" w:rsidRPr="00D462CD" w:rsidRDefault="006D5D48" w:rsidP="006D5D48">
      <w:pPr>
        <w:ind w:firstLine="708"/>
        <w:rPr>
          <w:rFonts w:ascii="Arial" w:hAnsi="Arial" w:cs="Arial"/>
          <w:u w:val="single"/>
        </w:rPr>
      </w:pPr>
      <w:r w:rsidRPr="00D462CD">
        <w:rPr>
          <w:rFonts w:ascii="Arial" w:hAnsi="Arial" w:cs="Arial"/>
          <w:u w:val="single"/>
        </w:rPr>
        <w:t>Ochrana před prachem</w:t>
      </w:r>
    </w:p>
    <w:p w14:paraId="30D31CD8" w14:textId="77777777" w:rsidR="006D5D48" w:rsidRPr="006D5D48" w:rsidRDefault="006D5D48" w:rsidP="006D5D48">
      <w:pPr>
        <w:jc w:val="both"/>
        <w:rPr>
          <w:rFonts w:ascii="Arial" w:eastAsia="Calibri" w:hAnsi="Arial" w:cs="Arial"/>
        </w:rPr>
      </w:pPr>
      <w:r w:rsidRPr="00D462CD">
        <w:rPr>
          <w:rFonts w:ascii="Arial" w:hAnsi="Arial" w:cs="Arial"/>
        </w:rPr>
        <w:tab/>
      </w:r>
      <w:r w:rsidRPr="00D462CD">
        <w:rPr>
          <w:rFonts w:ascii="Arial" w:eastAsia="Calibri" w:hAnsi="Arial" w:cs="Arial"/>
        </w:rPr>
        <w:t>Zvýšení prašnosti v dotčené lokalitě provozem stavby bude eliminováno důsledným dočištěním dopravních prostředků a průběžným čištěním užívaných veřejných komunikací.</w:t>
      </w:r>
    </w:p>
    <w:p w14:paraId="643A5783" w14:textId="0942773A" w:rsidR="006D5D48" w:rsidRPr="006D5D48" w:rsidRDefault="006D5D48" w:rsidP="006D5D48">
      <w:pPr>
        <w:jc w:val="both"/>
      </w:pPr>
      <w:r w:rsidRPr="006D5D48">
        <w:rPr>
          <w:rFonts w:ascii="Arial" w:hAnsi="Arial" w:cs="Arial"/>
        </w:rPr>
        <w:tab/>
      </w:r>
    </w:p>
    <w:p w14:paraId="2D3C2365" w14:textId="77777777" w:rsidR="006D5D48" w:rsidRPr="006D5D48" w:rsidRDefault="006D5D48" w:rsidP="006D5D48">
      <w:pPr>
        <w:ind w:firstLine="708"/>
        <w:rPr>
          <w:rFonts w:ascii="Arial" w:hAnsi="Arial" w:cs="Arial"/>
          <w:u w:val="single"/>
        </w:rPr>
      </w:pPr>
      <w:r w:rsidRPr="006D5D48">
        <w:rPr>
          <w:rFonts w:ascii="Arial" w:hAnsi="Arial" w:cs="Arial"/>
          <w:u w:val="single"/>
        </w:rPr>
        <w:t>Ochrana před hlukem, vibracemi a otřesy</w:t>
      </w:r>
    </w:p>
    <w:p w14:paraId="77269542" w14:textId="46A1F0B9" w:rsidR="006D5D48" w:rsidRPr="006D5D48" w:rsidRDefault="006D5D48" w:rsidP="006D5D48">
      <w:pPr>
        <w:jc w:val="both"/>
        <w:rPr>
          <w:rFonts w:ascii="Arial" w:eastAsia="Calibri" w:hAnsi="Arial" w:cs="Arial"/>
        </w:rPr>
      </w:pPr>
      <w:r w:rsidRPr="006D5D48">
        <w:rPr>
          <w:rFonts w:ascii="Arial" w:hAnsi="Arial" w:cs="Arial"/>
        </w:rPr>
        <w:tab/>
      </w:r>
      <w:r w:rsidRPr="006D5D48">
        <w:rPr>
          <w:rFonts w:ascii="Arial" w:eastAsia="Calibri" w:hAnsi="Arial" w:cs="Arial"/>
        </w:rPr>
        <w:t xml:space="preserve">Po dobu </w:t>
      </w:r>
      <w:r w:rsidRPr="00327384">
        <w:rPr>
          <w:rFonts w:ascii="Arial" w:eastAsia="Calibri" w:hAnsi="Arial" w:cs="Arial"/>
        </w:rPr>
        <w:t xml:space="preserve">provádění stavby nesmí být okolní prostor ovlivňován nadměrným hlukem, vibracemi a otřesy nad mez, stanovenou v Nařízení vlády o ochraně zdraví před nepříznivými účinky hluku a vibrací č. </w:t>
      </w:r>
      <w:r w:rsidR="00FF359C" w:rsidRPr="00327384">
        <w:rPr>
          <w:rFonts w:ascii="Arial" w:eastAsia="Calibri" w:hAnsi="Arial" w:cs="Arial"/>
        </w:rPr>
        <w:t>272/2011</w:t>
      </w:r>
      <w:r w:rsidRPr="00327384">
        <w:rPr>
          <w:rFonts w:ascii="Arial" w:eastAsia="Calibri" w:hAnsi="Arial" w:cs="Arial"/>
        </w:rPr>
        <w:t xml:space="preserve"> Sb. (hladina hluku ze stavební činnosti nesmí přesáhnout ve venkovním prostoru hodnotu </w:t>
      </w:r>
      <w:proofErr w:type="gramStart"/>
      <w:r w:rsidRPr="00327384">
        <w:rPr>
          <w:rFonts w:ascii="Arial" w:eastAsia="Calibri" w:hAnsi="Arial" w:cs="Arial"/>
        </w:rPr>
        <w:t>65dB</w:t>
      </w:r>
      <w:proofErr w:type="gramEnd"/>
      <w:r w:rsidRPr="00327384">
        <w:rPr>
          <w:rFonts w:ascii="Arial" w:eastAsia="Calibri" w:hAnsi="Arial" w:cs="Arial"/>
        </w:rPr>
        <w:t xml:space="preserve"> v době od 7 do 21 hodin a v době od 21 do 7 hodin hodnotu 45 dB).</w:t>
      </w:r>
    </w:p>
    <w:p w14:paraId="1E38EE54" w14:textId="77777777" w:rsidR="006D5D48" w:rsidRPr="006D5D48" w:rsidRDefault="006D5D48" w:rsidP="006D5D48"/>
    <w:p w14:paraId="091BCEFB" w14:textId="77777777" w:rsidR="006D5D48" w:rsidRPr="006D5D48" w:rsidRDefault="006D5D48" w:rsidP="006D5D48">
      <w:pPr>
        <w:ind w:firstLine="709"/>
        <w:rPr>
          <w:rFonts w:ascii="Arial" w:hAnsi="Arial" w:cs="Arial"/>
          <w:u w:val="single"/>
        </w:rPr>
      </w:pPr>
      <w:r w:rsidRPr="006D5D48">
        <w:rPr>
          <w:rFonts w:ascii="Arial" w:hAnsi="Arial" w:cs="Arial"/>
          <w:u w:val="single"/>
        </w:rPr>
        <w:t>Ochrana vody</w:t>
      </w:r>
    </w:p>
    <w:p w14:paraId="0AE02B15" w14:textId="77777777" w:rsidR="006D5D48" w:rsidRPr="006D5D48" w:rsidRDefault="006D5D48" w:rsidP="006D5D48">
      <w:pPr>
        <w:ind w:firstLine="709"/>
        <w:jc w:val="both"/>
        <w:rPr>
          <w:rFonts w:ascii="Arial" w:hAnsi="Arial" w:cs="Arial"/>
        </w:rPr>
      </w:pPr>
      <w:r w:rsidRPr="006D5D48">
        <w:rPr>
          <w:rFonts w:ascii="Arial" w:hAnsi="Arial" w:cs="Arial"/>
        </w:rPr>
        <w:t xml:space="preserve">Stavba nebude mít vliv na vodu povrchovou a podzemní vodu. </w:t>
      </w:r>
    </w:p>
    <w:p w14:paraId="7C7B2EC8" w14:textId="2C4C6A97" w:rsidR="006D5D48" w:rsidRDefault="006D5D48" w:rsidP="006D5D48">
      <w:pPr>
        <w:ind w:firstLine="709"/>
        <w:jc w:val="both"/>
        <w:rPr>
          <w:rFonts w:ascii="Arial" w:hAnsi="Arial" w:cs="Arial"/>
        </w:rPr>
      </w:pPr>
      <w:r w:rsidRPr="00B30167">
        <w:rPr>
          <w:rFonts w:ascii="Arial" w:hAnsi="Arial" w:cs="Arial"/>
        </w:rPr>
        <w:t>Rekonstrukce nenavyšuje spotřebu vody. Množství odpadových vod se nenavyšuje.</w:t>
      </w:r>
    </w:p>
    <w:p w14:paraId="6BAF141D" w14:textId="27A4E894" w:rsidR="006D5D48" w:rsidRPr="006D5D48" w:rsidRDefault="006D5D48" w:rsidP="006D5D48">
      <w:pPr>
        <w:ind w:firstLine="709"/>
        <w:jc w:val="both"/>
        <w:rPr>
          <w:rFonts w:ascii="Arial" w:hAnsi="Arial" w:cs="Arial"/>
        </w:rPr>
      </w:pPr>
      <w:r w:rsidRPr="006D5D48">
        <w:rPr>
          <w:rFonts w:ascii="Arial" w:hAnsi="Arial" w:cs="Arial"/>
        </w:rPr>
        <w:t>V blízkosti zájmového území není v současné době podzemní voda využívána pro hromadné zásobování obyvatelstva. Nezasahují do něj funkční pásma hygienické ochrany vodních zdrojů. Zájmová oblast leží mimo inundační území.</w:t>
      </w:r>
    </w:p>
    <w:p w14:paraId="36A380DD" w14:textId="77777777" w:rsidR="006D5D48" w:rsidRPr="006D5D48" w:rsidRDefault="006D5D48" w:rsidP="006D5D48"/>
    <w:p w14:paraId="39938084" w14:textId="77777777" w:rsidR="006D5D48" w:rsidRPr="006D5D48" w:rsidRDefault="006D5D48" w:rsidP="006D5D48">
      <w:pPr>
        <w:ind w:firstLine="708"/>
        <w:rPr>
          <w:rFonts w:ascii="Arial" w:hAnsi="Arial" w:cs="Arial"/>
          <w:u w:val="single"/>
        </w:rPr>
      </w:pPr>
      <w:r w:rsidRPr="006D5D48">
        <w:rPr>
          <w:rFonts w:ascii="Arial" w:hAnsi="Arial" w:cs="Arial"/>
          <w:u w:val="single"/>
        </w:rPr>
        <w:t>Likvidace odpadů ze stavby:</w:t>
      </w:r>
    </w:p>
    <w:p w14:paraId="6AB626CF" w14:textId="77777777" w:rsidR="006D5D48" w:rsidRPr="006D5D48" w:rsidRDefault="006D5D48" w:rsidP="006D5D48">
      <w:pPr>
        <w:jc w:val="both"/>
        <w:rPr>
          <w:rFonts w:ascii="Arial" w:hAnsi="Arial" w:cs="Arial"/>
        </w:rPr>
      </w:pPr>
      <w:r w:rsidRPr="006D5D48">
        <w:rPr>
          <w:rFonts w:ascii="Arial" w:hAnsi="Arial" w:cs="Arial"/>
        </w:rPr>
        <w:tab/>
      </w:r>
      <w:r w:rsidRPr="006D5D48">
        <w:rPr>
          <w:rFonts w:ascii="Arial" w:eastAsia="Calibri" w:hAnsi="Arial" w:cs="Arial"/>
        </w:rPr>
        <w:t>Při výstavbě bude použito běžných stavebních materiálů s atesty dokládajícími jejich nezávadnost pro zdraví a na životní prostředí.</w:t>
      </w:r>
    </w:p>
    <w:p w14:paraId="68FBD1C0" w14:textId="77777777" w:rsidR="006D5D48" w:rsidRPr="006D5D48" w:rsidRDefault="006D5D48" w:rsidP="006D5D48">
      <w:pPr>
        <w:jc w:val="both"/>
        <w:rPr>
          <w:rFonts w:ascii="Arial" w:eastAsia="Calibri" w:hAnsi="Arial" w:cs="Arial"/>
        </w:rPr>
      </w:pPr>
      <w:r w:rsidRPr="006D5D48">
        <w:rPr>
          <w:rFonts w:ascii="Arial" w:hAnsi="Arial" w:cs="Arial"/>
        </w:rPr>
        <w:tab/>
      </w:r>
      <w:r w:rsidRPr="006D5D48">
        <w:rPr>
          <w:rFonts w:ascii="Arial" w:eastAsia="Calibri" w:hAnsi="Arial" w:cs="Arial"/>
        </w:rPr>
        <w:t xml:space="preserve">Odvoz a likvidaci odpadů vznikajících stavební činností bude zajišťovat dodavatel stavby v rámci vlastní stavební činnosti v souladu se zákonem č. 383/2001 o podrobnostech </w:t>
      </w:r>
      <w:r w:rsidRPr="006D5D48">
        <w:rPr>
          <w:rFonts w:ascii="Arial" w:eastAsia="Calibri" w:hAnsi="Arial" w:cs="Arial"/>
        </w:rPr>
        <w:lastRenderedPageBreak/>
        <w:t>nakládání s odpady. Směsný stavební odpad bude shromažďován do přistavených kontejnerů a poté odvezen na skládku odpadů. Použité obalové materiály budou předány k likvidaci oprávněné osobě.</w:t>
      </w:r>
    </w:p>
    <w:p w14:paraId="1FAAAAF0" w14:textId="77777777" w:rsidR="006D5D48" w:rsidRPr="006D5D48" w:rsidRDefault="006D5D48" w:rsidP="006D5D48">
      <w:pPr>
        <w:jc w:val="both"/>
        <w:rPr>
          <w:rFonts w:ascii="Arial" w:eastAsia="Calibri" w:hAnsi="Arial" w:cs="Arial"/>
        </w:rPr>
      </w:pPr>
    </w:p>
    <w:p w14:paraId="716C7A26" w14:textId="77777777" w:rsidR="006D5D48" w:rsidRPr="006D5D48" w:rsidRDefault="006D5D48" w:rsidP="006D5D48">
      <w:pPr>
        <w:ind w:firstLine="708"/>
        <w:jc w:val="both"/>
        <w:rPr>
          <w:rFonts w:ascii="Arial" w:eastAsia="Calibri" w:hAnsi="Arial" w:cs="Arial"/>
        </w:rPr>
      </w:pPr>
      <w:r w:rsidRPr="006D5D48">
        <w:rPr>
          <w:rFonts w:ascii="Arial" w:eastAsia="Calibri" w:hAnsi="Arial" w:cs="Arial"/>
        </w:rPr>
        <w:t>Původce odpadů je podle § 5 zákona č. 185/2001 Sb. povinen:</w:t>
      </w:r>
    </w:p>
    <w:p w14:paraId="6996F026"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odpady zařazovat podle druhů a kategorií stanovených v Katalogu odpadů,</w:t>
      </w:r>
    </w:p>
    <w:p w14:paraId="5E87D4D1"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vzniklé odpady, které nemůže sám využít, trvale nabízet k využití jiné právnické nebo fyzické osobě,</w:t>
      </w:r>
    </w:p>
    <w:p w14:paraId="1BFC4F2A"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nelze-li odpady využít, zajistit jejich zneškodnění,</w:t>
      </w:r>
    </w:p>
    <w:p w14:paraId="3975ADB0"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kontrolovat nebezpečné vlastnosti odpadů a nakládat s nimi podle jejich skutečných vlastností,</w:t>
      </w:r>
    </w:p>
    <w:p w14:paraId="729511F3"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shromažďovat odpady utříděné podle jednotlivých druhů a kategorií,</w:t>
      </w:r>
    </w:p>
    <w:p w14:paraId="5BDE8F63"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zabezpečovat odpady před nežádoucím znehodnocením, odcizením nebo únikem ohrožujícím životní prostředí,</w:t>
      </w:r>
    </w:p>
    <w:p w14:paraId="042FA967"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vést evidenci odpadů,</w:t>
      </w:r>
    </w:p>
    <w:p w14:paraId="33827F21" w14:textId="77777777" w:rsidR="006D5D48" w:rsidRPr="006D5D48" w:rsidRDefault="006D5D48" w:rsidP="00883A34">
      <w:pPr>
        <w:numPr>
          <w:ilvl w:val="0"/>
          <w:numId w:val="15"/>
        </w:numPr>
        <w:contextualSpacing/>
        <w:jc w:val="both"/>
        <w:rPr>
          <w:rFonts w:ascii="Arial" w:eastAsia="Calibri" w:hAnsi="Arial" w:cs="Arial"/>
        </w:rPr>
      </w:pPr>
      <w:r w:rsidRPr="006D5D48">
        <w:rPr>
          <w:rFonts w:ascii="Arial" w:eastAsia="Calibri" w:hAnsi="Arial" w:cs="Arial"/>
        </w:rPr>
        <w:t>umožnit kontrolním orgánům přístup do objektů a zařízení a na vyžádání předložit dokumentaci a poskytnout úplné informace související s odpadovým hospodářstvím.</w:t>
      </w:r>
    </w:p>
    <w:p w14:paraId="3053DCFF" w14:textId="77777777" w:rsidR="006D5D48" w:rsidRPr="006D5D48" w:rsidRDefault="006D5D48" w:rsidP="006D5D4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pacing w:after="120"/>
        <w:ind w:left="720"/>
        <w:jc w:val="both"/>
        <w:rPr>
          <w:rFonts w:ascii="Arial" w:eastAsia="Times New Roman" w:hAnsi="Arial" w:cs="Arial"/>
          <w:i/>
          <w:lang w:val="x-none" w:eastAsia="ar-SA"/>
        </w:rPr>
      </w:pPr>
    </w:p>
    <w:p w14:paraId="1C51EB78" w14:textId="77777777" w:rsidR="006D5D48" w:rsidRPr="006D5D48" w:rsidRDefault="006D5D48" w:rsidP="006D5D4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pacing w:after="120"/>
        <w:ind w:left="720"/>
        <w:jc w:val="both"/>
        <w:rPr>
          <w:rFonts w:ascii="Arial" w:eastAsia="Times New Roman" w:hAnsi="Arial" w:cs="Arial"/>
          <w:iCs/>
          <w:lang w:eastAsia="ar-SA"/>
        </w:rPr>
      </w:pPr>
      <w:r w:rsidRPr="006D5D48">
        <w:rPr>
          <w:rFonts w:ascii="Arial" w:eastAsia="Times New Roman" w:hAnsi="Arial" w:cs="Arial"/>
          <w:iCs/>
          <w:lang w:val="x-none" w:eastAsia="ar-SA"/>
        </w:rPr>
        <w:t>Přehled vznikajících odpadů a předpokládaný způsob jejich zneškodnění</w:t>
      </w:r>
      <w:r w:rsidRPr="006D5D48">
        <w:rPr>
          <w:rFonts w:ascii="Arial" w:eastAsia="Times New Roman" w:hAnsi="Arial" w:cs="Arial"/>
          <w:iCs/>
          <w:lang w:eastAsia="ar-SA"/>
        </w:rPr>
        <w:t xml:space="preserve"> po dobu výstavby a provozu je popsán v kap. B.2/B.1.2/h) Odpady.</w:t>
      </w:r>
    </w:p>
    <w:p w14:paraId="0DC3235A" w14:textId="77777777" w:rsidR="006D5D48" w:rsidRPr="006D5D48" w:rsidRDefault="006D5D48" w:rsidP="006D5D48">
      <w:pPr>
        <w:ind w:firstLine="709"/>
        <w:jc w:val="both"/>
        <w:rPr>
          <w:rFonts w:ascii="Arial" w:eastAsia="Calibri" w:hAnsi="Arial" w:cs="Arial"/>
          <w:u w:val="single"/>
        </w:rPr>
      </w:pPr>
      <w:r w:rsidRPr="006D5D48">
        <w:rPr>
          <w:rFonts w:ascii="Arial" w:eastAsia="Calibri" w:hAnsi="Arial" w:cs="Arial"/>
          <w:u w:val="single"/>
        </w:rPr>
        <w:t>Ochrana půdy</w:t>
      </w:r>
    </w:p>
    <w:p w14:paraId="122FF57C" w14:textId="77777777" w:rsidR="006D5D48" w:rsidRPr="006D5D48" w:rsidRDefault="006D5D48" w:rsidP="006D5D48">
      <w:pPr>
        <w:ind w:firstLine="709"/>
        <w:jc w:val="both"/>
        <w:rPr>
          <w:rFonts w:ascii="Arial" w:eastAsia="Calibri" w:hAnsi="Arial" w:cs="Arial"/>
        </w:rPr>
      </w:pPr>
      <w:r w:rsidRPr="006D5D48">
        <w:rPr>
          <w:rFonts w:ascii="Arial" w:eastAsia="Calibri" w:hAnsi="Arial" w:cs="Arial"/>
        </w:rPr>
        <w:t>Realizací záměru nedojde k záboru pozemků zemědělského půdního fondu.</w:t>
      </w:r>
    </w:p>
    <w:p w14:paraId="54E95BF4" w14:textId="77777777" w:rsidR="006D5D48" w:rsidRPr="006D5D48" w:rsidRDefault="006D5D48" w:rsidP="006D5D48">
      <w:pPr>
        <w:ind w:firstLine="709"/>
        <w:jc w:val="both"/>
        <w:rPr>
          <w:rFonts w:ascii="Arial" w:eastAsia="Calibri" w:hAnsi="Arial" w:cs="Arial"/>
        </w:rPr>
      </w:pPr>
      <w:r w:rsidRPr="006D5D48">
        <w:rPr>
          <w:rFonts w:ascii="Arial" w:eastAsia="Calibri" w:hAnsi="Arial" w:cs="Arial"/>
        </w:rPr>
        <w:t>Nedojde k záboru pozemků určených k plnění funkcí lesa.</w:t>
      </w:r>
    </w:p>
    <w:p w14:paraId="3FC8A1A7" w14:textId="5552AD61" w:rsidR="00A51CAF" w:rsidRPr="00187BDC" w:rsidRDefault="006D5D48" w:rsidP="00CD3C1F">
      <w:pPr>
        <w:ind w:firstLine="709"/>
        <w:jc w:val="both"/>
        <w:rPr>
          <w:rFonts w:ascii="Arial" w:eastAsia="Calibri" w:hAnsi="Arial" w:cs="Arial"/>
        </w:rPr>
      </w:pPr>
      <w:r w:rsidRPr="006D5D48">
        <w:rPr>
          <w:rFonts w:ascii="Arial" w:eastAsia="Calibri" w:hAnsi="Arial" w:cs="Arial"/>
        </w:rPr>
        <w:t xml:space="preserve">V období realizace záměru by mohlo k případnému ovlivnění kvality zemin dojít pouze při havarijních stavech (únik ropných látek), např. při nedodržení pracovní kázně, nebo používání mechanizmů ve špatném technickém stavu. </w:t>
      </w:r>
      <w:r w:rsidRPr="00187BDC">
        <w:rPr>
          <w:rFonts w:ascii="Arial" w:eastAsia="Calibri" w:hAnsi="Arial" w:cs="Arial"/>
        </w:rPr>
        <w:t>Vlivy na půdu jsou zanedbatelné.</w:t>
      </w:r>
    </w:p>
    <w:p w14:paraId="0EEE4D53" w14:textId="766EEF6B" w:rsidR="000D038A" w:rsidRPr="00187BDC" w:rsidRDefault="000D038A" w:rsidP="00551A0A">
      <w:pPr>
        <w:pStyle w:val="Nadpis3"/>
        <w:numPr>
          <w:ilvl w:val="0"/>
          <w:numId w:val="6"/>
        </w:numPr>
        <w:jc w:val="both"/>
        <w:rPr>
          <w:rFonts w:ascii="Arial" w:hAnsi="Arial" w:cs="Arial"/>
          <w:i/>
          <w:color w:val="000000"/>
        </w:rPr>
      </w:pPr>
      <w:bookmarkStart w:id="104" w:name="_Toc57812991"/>
      <w:r w:rsidRPr="00187BDC">
        <w:rPr>
          <w:rFonts w:ascii="Arial" w:hAnsi="Arial" w:cs="Arial"/>
          <w:i/>
          <w:color w:val="000000"/>
        </w:rPr>
        <w:t xml:space="preserve">vliv na přírodu a </w:t>
      </w:r>
      <w:r w:rsidR="0017106B" w:rsidRPr="00187BDC">
        <w:rPr>
          <w:rFonts w:ascii="Arial" w:hAnsi="Arial" w:cs="Arial"/>
          <w:i/>
          <w:color w:val="000000"/>
        </w:rPr>
        <w:t>krajinu – ochrana</w:t>
      </w:r>
      <w:r w:rsidRPr="00187BDC">
        <w:rPr>
          <w:rFonts w:ascii="Arial" w:hAnsi="Arial" w:cs="Arial"/>
          <w:i/>
          <w:color w:val="000000"/>
        </w:rPr>
        <w:t xml:space="preserve"> dřevin, ochrana památných stromů, ochrana rostlin a živočichů, zachování ekologických funkcí a vazeb v krajině apod.,</w:t>
      </w:r>
      <w:bookmarkEnd w:id="104"/>
    </w:p>
    <w:p w14:paraId="671931D5" w14:textId="77777777" w:rsidR="00B21D91" w:rsidRPr="00187BDC" w:rsidRDefault="00725449" w:rsidP="00551A0A">
      <w:pPr>
        <w:ind w:left="426"/>
        <w:jc w:val="both"/>
        <w:rPr>
          <w:rFonts w:ascii="Arial" w:hAnsi="Arial" w:cs="Arial"/>
          <w:u w:val="single"/>
        </w:rPr>
      </w:pPr>
      <w:r w:rsidRPr="00187BDC">
        <w:rPr>
          <w:rFonts w:ascii="Arial" w:hAnsi="Arial" w:cs="Arial"/>
        </w:rPr>
        <w:tab/>
      </w:r>
      <w:r w:rsidR="00B21D91" w:rsidRPr="00187BDC">
        <w:rPr>
          <w:rFonts w:ascii="Arial" w:hAnsi="Arial" w:cs="Arial"/>
          <w:u w:val="single"/>
        </w:rPr>
        <w:t xml:space="preserve">Vlivy na </w:t>
      </w:r>
      <w:proofErr w:type="gramStart"/>
      <w:r w:rsidR="00B21D91" w:rsidRPr="00187BDC">
        <w:rPr>
          <w:rFonts w:ascii="Arial" w:hAnsi="Arial" w:cs="Arial"/>
          <w:u w:val="single"/>
        </w:rPr>
        <w:t>faunu</w:t>
      </w:r>
      <w:proofErr w:type="gramEnd"/>
      <w:r w:rsidR="00B21D91" w:rsidRPr="00187BDC">
        <w:rPr>
          <w:rFonts w:ascii="Arial" w:hAnsi="Arial" w:cs="Arial"/>
          <w:u w:val="single"/>
        </w:rPr>
        <w:t xml:space="preserve"> a zvláště chráněné druhy živočichů</w:t>
      </w:r>
    </w:p>
    <w:p w14:paraId="4C99998F" w14:textId="3FFE076B" w:rsidR="00B21D91" w:rsidRPr="00187BDC" w:rsidRDefault="00187BDC" w:rsidP="00551A0A">
      <w:pPr>
        <w:ind w:firstLine="708"/>
        <w:jc w:val="both"/>
        <w:rPr>
          <w:rFonts w:ascii="Arial" w:hAnsi="Arial" w:cs="Arial"/>
        </w:rPr>
      </w:pPr>
      <w:r w:rsidRPr="00187BDC">
        <w:rPr>
          <w:rFonts w:ascii="Arial" w:hAnsi="Arial" w:cs="Arial"/>
        </w:rPr>
        <w:t xml:space="preserve">Vliv stavby na </w:t>
      </w:r>
      <w:proofErr w:type="gramStart"/>
      <w:r w:rsidRPr="00187BDC">
        <w:rPr>
          <w:rFonts w:ascii="Arial" w:hAnsi="Arial" w:cs="Arial"/>
        </w:rPr>
        <w:t>faunu</w:t>
      </w:r>
      <w:proofErr w:type="gramEnd"/>
      <w:r w:rsidRPr="00187BDC">
        <w:rPr>
          <w:rFonts w:ascii="Arial" w:hAnsi="Arial" w:cs="Arial"/>
        </w:rPr>
        <w:t xml:space="preserve"> a zvláště chráněné druhy živočichů nebyl identifikován.</w:t>
      </w:r>
    </w:p>
    <w:p w14:paraId="5D0107D2" w14:textId="77777777" w:rsidR="00187BDC" w:rsidRPr="00187BDC" w:rsidRDefault="00187BDC" w:rsidP="00551A0A">
      <w:pPr>
        <w:ind w:firstLine="708"/>
        <w:jc w:val="both"/>
        <w:rPr>
          <w:rFonts w:ascii="Arial" w:hAnsi="Arial" w:cs="Arial"/>
        </w:rPr>
      </w:pPr>
    </w:p>
    <w:p w14:paraId="3BA4F358" w14:textId="77777777" w:rsidR="00B21D91" w:rsidRPr="00187BDC" w:rsidRDefault="00B21D91" w:rsidP="00551A0A">
      <w:pPr>
        <w:ind w:left="709"/>
        <w:jc w:val="both"/>
        <w:rPr>
          <w:rFonts w:ascii="Arial" w:hAnsi="Arial" w:cs="Arial"/>
          <w:u w:val="single"/>
        </w:rPr>
      </w:pPr>
      <w:r w:rsidRPr="00187BDC">
        <w:rPr>
          <w:rFonts w:ascii="Arial" w:hAnsi="Arial" w:cs="Arial"/>
          <w:u w:val="single"/>
        </w:rPr>
        <w:t>Vlivy na flóru</w:t>
      </w:r>
    </w:p>
    <w:p w14:paraId="42183C21" w14:textId="42899945" w:rsidR="00B21D91" w:rsidRPr="00187BDC" w:rsidRDefault="00187BDC" w:rsidP="00551A0A">
      <w:pPr>
        <w:ind w:firstLine="708"/>
        <w:jc w:val="both"/>
        <w:rPr>
          <w:rFonts w:ascii="Arial" w:hAnsi="Arial" w:cs="Arial"/>
        </w:rPr>
      </w:pPr>
      <w:r w:rsidRPr="00187BDC">
        <w:rPr>
          <w:rFonts w:ascii="Arial" w:hAnsi="Arial" w:cs="Arial"/>
        </w:rPr>
        <w:t>Stavba nebude mít vliv na flóru</w:t>
      </w:r>
      <w:r w:rsidR="00B21D91" w:rsidRPr="00187BDC">
        <w:rPr>
          <w:rFonts w:ascii="Arial" w:hAnsi="Arial" w:cs="Arial"/>
        </w:rPr>
        <w:t>.</w:t>
      </w:r>
    </w:p>
    <w:p w14:paraId="36C78A91" w14:textId="77777777" w:rsidR="00B21D91" w:rsidRPr="00187BDC" w:rsidRDefault="00B21D91" w:rsidP="00551A0A">
      <w:pPr>
        <w:ind w:left="709" w:firstLine="708"/>
        <w:jc w:val="both"/>
        <w:rPr>
          <w:rFonts w:ascii="Arial" w:hAnsi="Arial" w:cs="Arial"/>
        </w:rPr>
      </w:pPr>
    </w:p>
    <w:p w14:paraId="201BA895" w14:textId="77777777" w:rsidR="00B21D91" w:rsidRPr="00187BDC" w:rsidRDefault="00B21D91" w:rsidP="00551A0A">
      <w:pPr>
        <w:ind w:left="709"/>
        <w:jc w:val="both"/>
        <w:rPr>
          <w:rFonts w:ascii="Arial" w:hAnsi="Arial" w:cs="Arial"/>
          <w:u w:val="single"/>
        </w:rPr>
      </w:pPr>
      <w:r w:rsidRPr="00187BDC">
        <w:rPr>
          <w:rFonts w:ascii="Arial" w:hAnsi="Arial" w:cs="Arial"/>
          <w:u w:val="single"/>
        </w:rPr>
        <w:t>Vlivy na ekosystémy</w:t>
      </w:r>
    </w:p>
    <w:p w14:paraId="22A95EDA" w14:textId="33C9C190" w:rsidR="00B21D91" w:rsidRPr="00187BDC" w:rsidRDefault="00B21D91" w:rsidP="00187BDC">
      <w:pPr>
        <w:ind w:firstLine="709"/>
        <w:jc w:val="both"/>
        <w:rPr>
          <w:rFonts w:ascii="Arial" w:hAnsi="Arial" w:cs="Arial"/>
        </w:rPr>
      </w:pPr>
      <w:r w:rsidRPr="00187BDC">
        <w:rPr>
          <w:rFonts w:ascii="Arial" w:hAnsi="Arial" w:cs="Arial"/>
        </w:rPr>
        <w:t>V daném prostředí nejsou vyvinuty přírodě blízké ekosystémy, pro jejichž zachování by bylo třeba navrhovat zmírňující opatření.</w:t>
      </w:r>
    </w:p>
    <w:p w14:paraId="5E136E74" w14:textId="25E85AC3" w:rsidR="00187BDC" w:rsidRDefault="00187BDC" w:rsidP="00551A0A">
      <w:pPr>
        <w:ind w:left="709"/>
        <w:jc w:val="both"/>
        <w:rPr>
          <w:rFonts w:ascii="Arial" w:hAnsi="Arial" w:cs="Arial"/>
        </w:rPr>
      </w:pPr>
    </w:p>
    <w:p w14:paraId="56A8A676" w14:textId="77777777" w:rsidR="00B21D91" w:rsidRPr="00187BDC" w:rsidRDefault="00B21D91" w:rsidP="00551A0A">
      <w:pPr>
        <w:ind w:left="709"/>
        <w:jc w:val="both"/>
        <w:rPr>
          <w:rFonts w:ascii="Arial" w:hAnsi="Arial" w:cs="Arial"/>
          <w:u w:val="single"/>
        </w:rPr>
      </w:pPr>
      <w:r w:rsidRPr="00187BDC">
        <w:rPr>
          <w:rFonts w:ascii="Arial" w:hAnsi="Arial" w:cs="Arial"/>
          <w:u w:val="single"/>
        </w:rPr>
        <w:t>Vlivy na krajinu</w:t>
      </w:r>
    </w:p>
    <w:p w14:paraId="1F06F1D5" w14:textId="536FDB45" w:rsidR="00A51CAF" w:rsidRPr="00834A3A" w:rsidRDefault="00187BDC" w:rsidP="00187BDC">
      <w:pPr>
        <w:ind w:firstLine="709"/>
        <w:jc w:val="both"/>
        <w:rPr>
          <w:rFonts w:ascii="Arial" w:eastAsia="Calibri" w:hAnsi="Arial" w:cs="Arial"/>
        </w:rPr>
      </w:pPr>
      <w:r w:rsidRPr="00187BDC">
        <w:rPr>
          <w:rFonts w:ascii="Arial" w:hAnsi="Arial" w:cs="Arial"/>
        </w:rPr>
        <w:t>Záměr je situován v </w:t>
      </w:r>
      <w:r w:rsidRPr="00834A3A">
        <w:rPr>
          <w:rFonts w:ascii="Arial" w:hAnsi="Arial" w:cs="Arial"/>
        </w:rPr>
        <w:t xml:space="preserve">zastavěné části města </w:t>
      </w:r>
      <w:r w:rsidR="0013334F">
        <w:rPr>
          <w:rFonts w:ascii="Arial" w:hAnsi="Arial" w:cs="Arial"/>
        </w:rPr>
        <w:t>Bohumín</w:t>
      </w:r>
      <w:r w:rsidRPr="00834A3A">
        <w:rPr>
          <w:rFonts w:ascii="Arial" w:hAnsi="Arial" w:cs="Arial"/>
        </w:rPr>
        <w:t xml:space="preserve"> ve stávajícím areálu </w:t>
      </w:r>
      <w:r w:rsidR="0013334F">
        <w:rPr>
          <w:rFonts w:ascii="Arial" w:hAnsi="Arial" w:cs="Arial"/>
        </w:rPr>
        <w:t>nemocnice</w:t>
      </w:r>
      <w:r w:rsidRPr="00834A3A">
        <w:rPr>
          <w:rFonts w:ascii="Arial" w:hAnsi="Arial" w:cs="Arial"/>
        </w:rPr>
        <w:t>. Projekt nemění tvar a velikost stávajícího objektu. Svým vzhledem a technickým provedením stavby nebude mít vliv na krajinu</w:t>
      </w:r>
      <w:r w:rsidR="00B21D91" w:rsidRPr="00834A3A">
        <w:rPr>
          <w:rFonts w:ascii="Arial" w:hAnsi="Arial" w:cs="Arial"/>
        </w:rPr>
        <w:t>.</w:t>
      </w:r>
    </w:p>
    <w:p w14:paraId="6878409C" w14:textId="77777777" w:rsidR="000D038A" w:rsidRPr="00834A3A" w:rsidRDefault="000D038A" w:rsidP="00551A0A">
      <w:pPr>
        <w:pStyle w:val="Nadpis3"/>
        <w:numPr>
          <w:ilvl w:val="0"/>
          <w:numId w:val="6"/>
        </w:numPr>
        <w:jc w:val="both"/>
        <w:rPr>
          <w:rFonts w:ascii="Arial" w:hAnsi="Arial" w:cs="Arial"/>
          <w:i/>
          <w:color w:val="000000"/>
        </w:rPr>
      </w:pPr>
      <w:bookmarkStart w:id="105" w:name="_Toc57812992"/>
      <w:r w:rsidRPr="00834A3A">
        <w:rPr>
          <w:rFonts w:ascii="Arial" w:hAnsi="Arial" w:cs="Arial"/>
          <w:i/>
          <w:color w:val="000000"/>
        </w:rPr>
        <w:t>vliv na soustavu chráněných území Nátura 2000,</w:t>
      </w:r>
      <w:bookmarkEnd w:id="105"/>
    </w:p>
    <w:p w14:paraId="68537E68" w14:textId="4D40BDC3" w:rsidR="00352F23" w:rsidRPr="00834A3A" w:rsidRDefault="00352F23" w:rsidP="00551A0A">
      <w:pPr>
        <w:ind w:firstLine="708"/>
        <w:jc w:val="both"/>
        <w:rPr>
          <w:rFonts w:ascii="Arial" w:eastAsia="Calibri" w:hAnsi="Arial" w:cs="Arial"/>
        </w:rPr>
      </w:pPr>
      <w:bookmarkStart w:id="106" w:name="_Hlk35437457"/>
      <w:r w:rsidRPr="00834A3A">
        <w:rPr>
          <w:rFonts w:ascii="Arial" w:eastAsia="Calibri" w:hAnsi="Arial" w:cs="Arial"/>
        </w:rPr>
        <w:t>Stavba nemůže mít významný vliv na příznivý stav předmětů ochrany nebo celistvost evropsky významných lokalit (stanovených nařízením vlády č. 318/2013 Sb., kterým se stanoví národní seznam evropsky významných lokalit), ani na ptačí oblasti.</w:t>
      </w:r>
      <w:r w:rsidR="00834A3A" w:rsidRPr="00834A3A">
        <w:rPr>
          <w:rFonts w:ascii="Arial" w:eastAsia="Calibri" w:hAnsi="Arial" w:cs="Arial"/>
        </w:rPr>
        <w:t xml:space="preserve"> </w:t>
      </w:r>
      <w:r w:rsidR="00834A3A" w:rsidRPr="00885BD3">
        <w:rPr>
          <w:rFonts w:ascii="Arial" w:eastAsia="Calibri" w:hAnsi="Arial" w:cs="Arial"/>
        </w:rPr>
        <w:t>Realizací stavebního záměru nedojde ke střetu a ovlivnění soustavy chráněných území, pro které platí směrnice 2009/147/ES „O ochraně volně žijících ptáků“ a směrnice 92/43/EHS " O ochraně přírodních stanovišť, volně žijících živočichů a planě rostoucích rostlin“.</w:t>
      </w:r>
    </w:p>
    <w:p w14:paraId="66253E89" w14:textId="77777777" w:rsidR="00352F23" w:rsidRPr="00834A3A" w:rsidRDefault="00352F23" w:rsidP="00551A0A">
      <w:pPr>
        <w:ind w:firstLine="708"/>
        <w:jc w:val="both"/>
        <w:rPr>
          <w:rFonts w:ascii="Arial" w:eastAsia="Calibri" w:hAnsi="Arial" w:cs="Arial"/>
        </w:rPr>
      </w:pPr>
      <w:r w:rsidRPr="00834A3A">
        <w:rPr>
          <w:rFonts w:ascii="Arial" w:eastAsia="Calibri" w:hAnsi="Arial" w:cs="Arial"/>
        </w:rPr>
        <w:t>Rovněž vliv na zvláště chráněná území typu přírodní památky, přírodní rezervace, chráněné krajinné oblasti a národní parky se neočekává, neboť se v nejbližším okolí zájmové lokality nenacházejí.</w:t>
      </w:r>
    </w:p>
    <w:p w14:paraId="3DDCF70B" w14:textId="77777777" w:rsidR="00A51CAF" w:rsidRPr="00834A3A" w:rsidRDefault="00352F23" w:rsidP="00551A0A">
      <w:pPr>
        <w:ind w:firstLine="709"/>
        <w:jc w:val="both"/>
        <w:rPr>
          <w:rFonts w:ascii="Arial" w:eastAsia="Calibri" w:hAnsi="Arial" w:cs="Arial"/>
        </w:rPr>
      </w:pPr>
      <w:r w:rsidRPr="00834A3A">
        <w:rPr>
          <w:rFonts w:ascii="Arial" w:eastAsia="Calibri" w:hAnsi="Arial" w:cs="Arial"/>
        </w:rPr>
        <w:lastRenderedPageBreak/>
        <w:t>Záměr nezasáhne do významných krajinných prvků, ani prvků územního systému ekologické stability krajiny. Rovněž nebudou dotčeny památné stromy.</w:t>
      </w:r>
    </w:p>
    <w:p w14:paraId="60FE42B3" w14:textId="77777777" w:rsidR="000D038A" w:rsidRPr="00D10F1B" w:rsidRDefault="000D038A" w:rsidP="00551A0A">
      <w:pPr>
        <w:pStyle w:val="Nadpis3"/>
        <w:numPr>
          <w:ilvl w:val="0"/>
          <w:numId w:val="6"/>
        </w:numPr>
        <w:jc w:val="both"/>
        <w:rPr>
          <w:rFonts w:ascii="Arial" w:hAnsi="Arial" w:cs="Arial"/>
          <w:i/>
          <w:color w:val="000000"/>
        </w:rPr>
      </w:pPr>
      <w:bookmarkStart w:id="107" w:name="_Toc57812993"/>
      <w:bookmarkEnd w:id="106"/>
      <w:r w:rsidRPr="00834A3A">
        <w:rPr>
          <w:rFonts w:ascii="Arial" w:hAnsi="Arial" w:cs="Arial"/>
          <w:i/>
          <w:color w:val="000000"/>
        </w:rPr>
        <w:t xml:space="preserve">způsob zohlednění podmínek </w:t>
      </w:r>
      <w:r w:rsidRPr="00D10F1B">
        <w:rPr>
          <w:rFonts w:ascii="Arial" w:hAnsi="Arial" w:cs="Arial"/>
          <w:i/>
          <w:color w:val="000000"/>
        </w:rPr>
        <w:t>závazného stanoviska posouzení vlivu záměru na životní prostředí, je-li podkladem,</w:t>
      </w:r>
      <w:bookmarkEnd w:id="107"/>
    </w:p>
    <w:p w14:paraId="1551C7D6" w14:textId="104CDCB7" w:rsidR="00A51CAF" w:rsidRPr="00D10F1B" w:rsidRDefault="00725449" w:rsidP="00551A0A">
      <w:pPr>
        <w:jc w:val="both"/>
        <w:rPr>
          <w:rFonts w:ascii="Arial" w:hAnsi="Arial" w:cs="Arial"/>
        </w:rPr>
      </w:pPr>
      <w:r w:rsidRPr="00D10F1B">
        <w:rPr>
          <w:rFonts w:ascii="Arial" w:hAnsi="Arial" w:cs="Arial"/>
        </w:rPr>
        <w:tab/>
      </w:r>
      <w:r w:rsidR="00834A3A" w:rsidRPr="00D10F1B">
        <w:rPr>
          <w:rFonts w:ascii="Arial" w:hAnsi="Arial" w:cs="Arial"/>
        </w:rPr>
        <w:t>Záměr nepodléhá zjišťovacímu řízení ve smyslu zákona č. 100/2001 Sb</w:t>
      </w:r>
      <w:r w:rsidR="00352F23" w:rsidRPr="00D10F1B">
        <w:rPr>
          <w:rFonts w:ascii="Arial" w:hAnsi="Arial" w:cs="Arial"/>
        </w:rPr>
        <w:t>.</w:t>
      </w:r>
    </w:p>
    <w:p w14:paraId="7D6C2B6A" w14:textId="77777777" w:rsidR="000D038A" w:rsidRPr="00D10F1B" w:rsidRDefault="000D038A" w:rsidP="00551A0A">
      <w:pPr>
        <w:pStyle w:val="Nadpis3"/>
        <w:numPr>
          <w:ilvl w:val="0"/>
          <w:numId w:val="6"/>
        </w:numPr>
        <w:jc w:val="both"/>
        <w:rPr>
          <w:rFonts w:ascii="Arial" w:hAnsi="Arial" w:cs="Arial"/>
          <w:i/>
          <w:color w:val="000000"/>
        </w:rPr>
      </w:pPr>
      <w:bookmarkStart w:id="108" w:name="_Toc57812994"/>
      <w:r w:rsidRPr="00D10F1B">
        <w:rPr>
          <w:rFonts w:ascii="Arial" w:hAnsi="Arial" w:cs="Arial"/>
          <w:i/>
          <w:color w:val="000000"/>
        </w:rPr>
        <w:t>v případě záměrů spadajících do režimu zákona o integrované prevenci základní parametry způsobu naplnění závěrů o nejlepších dostupných technikách nebo integrované povolení, bylo-li vydáno,</w:t>
      </w:r>
      <w:bookmarkEnd w:id="108"/>
    </w:p>
    <w:p w14:paraId="39CA7712" w14:textId="0F6F7967" w:rsidR="00A51CAF" w:rsidRPr="00D10F1B" w:rsidRDefault="00725449" w:rsidP="00551A0A">
      <w:pPr>
        <w:jc w:val="both"/>
        <w:rPr>
          <w:rFonts w:ascii="Arial" w:hAnsi="Arial" w:cs="Arial"/>
        </w:rPr>
      </w:pPr>
      <w:r w:rsidRPr="00D10F1B">
        <w:rPr>
          <w:rFonts w:ascii="Arial" w:hAnsi="Arial" w:cs="Arial"/>
        </w:rPr>
        <w:tab/>
      </w:r>
      <w:r w:rsidR="0086553A" w:rsidRPr="00D10F1B">
        <w:rPr>
          <w:rFonts w:ascii="Arial" w:hAnsi="Arial" w:cs="Arial"/>
        </w:rPr>
        <w:t>V rámci navržené</w:t>
      </w:r>
      <w:r w:rsidR="00D10F1B" w:rsidRPr="00D10F1B">
        <w:rPr>
          <w:rFonts w:ascii="Arial" w:hAnsi="Arial" w:cs="Arial"/>
        </w:rPr>
        <w:t xml:space="preserve"> rekonstrukce </w:t>
      </w:r>
      <w:r w:rsidR="0086553A" w:rsidRPr="00D10F1B">
        <w:rPr>
          <w:rFonts w:ascii="Arial" w:hAnsi="Arial" w:cs="Arial"/>
        </w:rPr>
        <w:t>není řešeno.</w:t>
      </w:r>
    </w:p>
    <w:p w14:paraId="2746C73B" w14:textId="77777777" w:rsidR="000D038A" w:rsidRPr="00D10F1B" w:rsidRDefault="0002180D" w:rsidP="00551A0A">
      <w:pPr>
        <w:pStyle w:val="Nadpis3"/>
        <w:numPr>
          <w:ilvl w:val="0"/>
          <w:numId w:val="6"/>
        </w:numPr>
        <w:jc w:val="both"/>
        <w:rPr>
          <w:rFonts w:ascii="Arial" w:hAnsi="Arial" w:cs="Arial"/>
          <w:i/>
          <w:color w:val="000000"/>
        </w:rPr>
      </w:pPr>
      <w:bookmarkStart w:id="109" w:name="_Toc57812995"/>
      <w:r w:rsidRPr="00D10F1B">
        <w:rPr>
          <w:rFonts w:ascii="Arial" w:hAnsi="Arial" w:cs="Arial"/>
          <w:i/>
          <w:color w:val="000000"/>
        </w:rPr>
        <w:t>navrhovaná ochranná a bezpečnostní pásma, rozsah omezení a podmínky ochrany podle jiných právních předpisů. V případě, že je dokumentace podkladem pro společné územní a stavební řízení s posouzením vlivů na životní prostředí, neuvádí se informace k bodům a), b), d) a e), neboť jsou součástí dokumentace vlivů záměru na životní prostředí.</w:t>
      </w:r>
      <w:bookmarkEnd w:id="109"/>
    </w:p>
    <w:p w14:paraId="6155E62B" w14:textId="217B49FE" w:rsidR="00A51CAF" w:rsidRDefault="00725449" w:rsidP="00551A0A">
      <w:pPr>
        <w:jc w:val="both"/>
        <w:rPr>
          <w:rFonts w:ascii="Arial" w:eastAsia="Calibri" w:hAnsi="Arial" w:cs="Arial"/>
        </w:rPr>
      </w:pPr>
      <w:r w:rsidRPr="00D10F1B">
        <w:rPr>
          <w:rFonts w:ascii="Arial" w:hAnsi="Arial" w:cs="Arial"/>
        </w:rPr>
        <w:tab/>
      </w:r>
      <w:bookmarkStart w:id="110" w:name="_Hlk35438262"/>
      <w:r w:rsidR="0086553A" w:rsidRPr="00D10F1B">
        <w:rPr>
          <w:rFonts w:ascii="Arial" w:hAnsi="Arial" w:cs="Arial"/>
        </w:rPr>
        <w:t>Pro stavbu nejsou vyžadována ochranná a bezpečnostní pásma</w:t>
      </w:r>
      <w:bookmarkEnd w:id="110"/>
      <w:r w:rsidR="00A51CAF" w:rsidRPr="00D10F1B">
        <w:rPr>
          <w:rFonts w:ascii="Arial" w:eastAsia="Calibri" w:hAnsi="Arial" w:cs="Arial"/>
        </w:rPr>
        <w:t>.</w:t>
      </w:r>
    </w:p>
    <w:p w14:paraId="376BE141" w14:textId="77777777" w:rsidR="000D038A" w:rsidRPr="00D10F1B" w:rsidRDefault="000D038A" w:rsidP="00551A0A">
      <w:pPr>
        <w:pStyle w:val="Nadpis1"/>
        <w:tabs>
          <w:tab w:val="left" w:pos="708"/>
          <w:tab w:val="left" w:pos="1416"/>
          <w:tab w:val="left" w:pos="2124"/>
          <w:tab w:val="left" w:pos="2832"/>
          <w:tab w:val="left" w:pos="3540"/>
          <w:tab w:val="left" w:pos="4248"/>
          <w:tab w:val="left" w:pos="5115"/>
        </w:tabs>
        <w:jc w:val="both"/>
        <w:rPr>
          <w:rFonts w:ascii="Arial" w:hAnsi="Arial" w:cs="Arial"/>
          <w:bCs w:val="0"/>
          <w:color w:val="auto"/>
          <w:sz w:val="24"/>
          <w:szCs w:val="24"/>
          <w:u w:val="single"/>
        </w:rPr>
      </w:pPr>
      <w:bookmarkStart w:id="111" w:name="_Toc57812996"/>
      <w:r w:rsidRPr="00D10F1B">
        <w:rPr>
          <w:rFonts w:ascii="Arial" w:hAnsi="Arial" w:cs="Arial"/>
          <w:bCs w:val="0"/>
          <w:color w:val="auto"/>
          <w:sz w:val="24"/>
          <w:szCs w:val="24"/>
          <w:u w:val="single"/>
        </w:rPr>
        <w:t>B.7</w:t>
      </w:r>
      <w:r w:rsidRPr="00D10F1B">
        <w:rPr>
          <w:rFonts w:ascii="Arial" w:hAnsi="Arial" w:cs="Arial"/>
          <w:bCs w:val="0"/>
          <w:color w:val="auto"/>
          <w:sz w:val="24"/>
          <w:szCs w:val="24"/>
          <w:u w:val="single"/>
        </w:rPr>
        <w:tab/>
        <w:t>Ochrana obyvatelstva</w:t>
      </w:r>
      <w:bookmarkEnd w:id="111"/>
    </w:p>
    <w:p w14:paraId="40AD4817" w14:textId="77777777" w:rsidR="000D038A" w:rsidRPr="00D10F1B" w:rsidRDefault="000D038A" w:rsidP="00551A0A">
      <w:pPr>
        <w:pStyle w:val="Nadpis3"/>
        <w:numPr>
          <w:ilvl w:val="0"/>
          <w:numId w:val="4"/>
        </w:numPr>
        <w:jc w:val="both"/>
        <w:rPr>
          <w:rFonts w:ascii="Arial" w:hAnsi="Arial" w:cs="Arial"/>
          <w:i/>
          <w:color w:val="000000"/>
        </w:rPr>
      </w:pPr>
      <w:bookmarkStart w:id="112" w:name="_Toc57812997"/>
      <w:r w:rsidRPr="00D10F1B">
        <w:rPr>
          <w:rFonts w:ascii="Arial" w:hAnsi="Arial" w:cs="Arial"/>
          <w:i/>
          <w:color w:val="000000"/>
        </w:rPr>
        <w:t>Splnění základních požadavků z hlediska plnění úkolů ochrany obyvatelstva.</w:t>
      </w:r>
      <w:bookmarkEnd w:id="112"/>
    </w:p>
    <w:p w14:paraId="52B36D27" w14:textId="127DA95E" w:rsidR="00A51CAF" w:rsidRPr="00D10F1B" w:rsidRDefault="00725449" w:rsidP="00551A0A">
      <w:pPr>
        <w:jc w:val="both"/>
        <w:rPr>
          <w:rFonts w:ascii="Arial" w:hAnsi="Arial" w:cs="Arial"/>
        </w:rPr>
      </w:pPr>
      <w:r w:rsidRPr="00D10F1B">
        <w:rPr>
          <w:rFonts w:ascii="Arial" w:hAnsi="Arial" w:cs="Arial"/>
        </w:rPr>
        <w:tab/>
      </w:r>
      <w:r w:rsidR="00D10F1B" w:rsidRPr="00D10F1B">
        <w:rPr>
          <w:rFonts w:ascii="Arial" w:eastAsia="Calibri" w:hAnsi="Arial" w:cs="Arial"/>
        </w:rPr>
        <w:t>Řešený stavební objekt svým charakterem provozu a výstavby neznamená z pohledu ochrany obyvatelstva žádnou hrozbu a není proto v této části projektu nijak řešen</w:t>
      </w:r>
      <w:r w:rsidR="00A51CAF" w:rsidRPr="00D10F1B">
        <w:rPr>
          <w:rFonts w:ascii="Arial" w:eastAsia="Calibri" w:hAnsi="Arial" w:cs="Arial"/>
        </w:rPr>
        <w:t>.</w:t>
      </w:r>
    </w:p>
    <w:p w14:paraId="486F3FFE" w14:textId="6F06E252" w:rsidR="00DE5260" w:rsidRPr="00D10F1B" w:rsidRDefault="00DE5260" w:rsidP="00551A0A">
      <w:pPr>
        <w:pStyle w:val="Nadpis1"/>
        <w:tabs>
          <w:tab w:val="left" w:pos="708"/>
          <w:tab w:val="left" w:pos="1416"/>
          <w:tab w:val="left" w:pos="2124"/>
          <w:tab w:val="left" w:pos="2832"/>
          <w:tab w:val="left" w:pos="3540"/>
          <w:tab w:val="left" w:pos="4248"/>
          <w:tab w:val="left" w:pos="5115"/>
        </w:tabs>
        <w:jc w:val="both"/>
        <w:rPr>
          <w:rFonts w:ascii="Arial" w:hAnsi="Arial" w:cs="Arial"/>
          <w:color w:val="auto"/>
          <w:sz w:val="24"/>
          <w:szCs w:val="24"/>
          <w:u w:val="single"/>
        </w:rPr>
      </w:pPr>
      <w:bookmarkStart w:id="113" w:name="_Toc57812998"/>
      <w:r w:rsidRPr="00D10F1B">
        <w:rPr>
          <w:rFonts w:ascii="Arial" w:hAnsi="Arial" w:cs="Arial"/>
          <w:color w:val="auto"/>
          <w:sz w:val="24"/>
          <w:szCs w:val="24"/>
          <w:u w:val="single"/>
        </w:rPr>
        <w:t>B.</w:t>
      </w:r>
      <w:r w:rsidR="000D038A" w:rsidRPr="00D10F1B">
        <w:rPr>
          <w:rFonts w:ascii="Arial" w:hAnsi="Arial" w:cs="Arial"/>
          <w:color w:val="auto"/>
          <w:sz w:val="24"/>
          <w:szCs w:val="24"/>
          <w:u w:val="single"/>
        </w:rPr>
        <w:t>8</w:t>
      </w:r>
      <w:r w:rsidRPr="00D10F1B">
        <w:rPr>
          <w:rFonts w:ascii="Arial" w:hAnsi="Arial" w:cs="Arial"/>
          <w:color w:val="auto"/>
          <w:sz w:val="24"/>
          <w:szCs w:val="24"/>
          <w:u w:val="single"/>
        </w:rPr>
        <w:tab/>
      </w:r>
      <w:r w:rsidRPr="00D10F1B">
        <w:rPr>
          <w:rFonts w:ascii="Arial" w:hAnsi="Arial" w:cs="Arial"/>
          <w:bCs w:val="0"/>
          <w:color w:val="auto"/>
          <w:sz w:val="24"/>
          <w:szCs w:val="24"/>
          <w:u w:val="single"/>
        </w:rPr>
        <w:t xml:space="preserve">Zásady organizace </w:t>
      </w:r>
      <w:bookmarkEnd w:id="113"/>
      <w:r w:rsidR="003F7E37">
        <w:rPr>
          <w:rFonts w:ascii="Arial" w:hAnsi="Arial" w:cs="Arial"/>
          <w:bCs w:val="0"/>
          <w:color w:val="auto"/>
          <w:sz w:val="24"/>
          <w:szCs w:val="24"/>
          <w:u w:val="single"/>
        </w:rPr>
        <w:t>výstavby</w:t>
      </w:r>
    </w:p>
    <w:p w14:paraId="6EF6D068" w14:textId="77777777" w:rsidR="00DE5260" w:rsidRPr="008557CD" w:rsidRDefault="00DE5260" w:rsidP="00551A0A">
      <w:pPr>
        <w:pStyle w:val="Nadpis3"/>
        <w:numPr>
          <w:ilvl w:val="0"/>
          <w:numId w:val="7"/>
        </w:numPr>
        <w:jc w:val="both"/>
        <w:rPr>
          <w:rFonts w:ascii="Arial" w:hAnsi="Arial" w:cs="Arial"/>
          <w:i/>
          <w:color w:val="000000"/>
        </w:rPr>
      </w:pPr>
      <w:bookmarkStart w:id="114" w:name="_Toc57812999"/>
      <w:r w:rsidRPr="008557CD">
        <w:rPr>
          <w:rFonts w:ascii="Arial" w:hAnsi="Arial" w:cs="Arial"/>
          <w:i/>
          <w:color w:val="000000"/>
        </w:rPr>
        <w:t>potřeby a spotřeby rozhodujících médií a jejich zajištění,</w:t>
      </w:r>
      <w:bookmarkEnd w:id="114"/>
    </w:p>
    <w:p w14:paraId="38C734FC" w14:textId="68EC5EAF" w:rsidR="009575A6" w:rsidRPr="008557CD" w:rsidRDefault="00D10F1B" w:rsidP="00226A68">
      <w:pPr>
        <w:ind w:firstLine="708"/>
        <w:jc w:val="both"/>
        <w:rPr>
          <w:rFonts w:ascii="Arial" w:eastAsia="Calibri" w:hAnsi="Arial" w:cs="Arial"/>
          <w:bCs/>
        </w:rPr>
      </w:pPr>
      <w:bookmarkStart w:id="115" w:name="_Hlk35438930"/>
      <w:r w:rsidRPr="008557CD">
        <w:rPr>
          <w:rFonts w:ascii="Arial" w:eastAsia="Calibri" w:hAnsi="Arial" w:cs="Arial"/>
          <w:bCs/>
        </w:rPr>
        <w:t>Objekt je napojen na zdroj vody, elektřiny, stávajícími přípojkami, které jsou pro účely stavby dostačující. Napojovací místa budou odsouhlasena uživatelem objektu a opatřena měřením</w:t>
      </w:r>
      <w:r w:rsidR="009575A6" w:rsidRPr="008557CD">
        <w:rPr>
          <w:rFonts w:ascii="Arial" w:eastAsia="Calibri" w:hAnsi="Arial" w:cs="Arial"/>
          <w:bCs/>
        </w:rPr>
        <w:t>.</w:t>
      </w:r>
      <w:bookmarkEnd w:id="115"/>
    </w:p>
    <w:p w14:paraId="6C883B13" w14:textId="77777777" w:rsidR="00DE5260" w:rsidRPr="00722047" w:rsidRDefault="00DE5260" w:rsidP="00551A0A">
      <w:pPr>
        <w:pStyle w:val="Nadpis3"/>
        <w:numPr>
          <w:ilvl w:val="0"/>
          <w:numId w:val="7"/>
        </w:numPr>
        <w:jc w:val="both"/>
        <w:rPr>
          <w:rFonts w:ascii="Arial" w:hAnsi="Arial" w:cs="Arial"/>
          <w:i/>
          <w:color w:val="000000"/>
        </w:rPr>
      </w:pPr>
      <w:bookmarkStart w:id="116" w:name="_Toc57813000"/>
      <w:r w:rsidRPr="00722047">
        <w:rPr>
          <w:rFonts w:ascii="Arial" w:hAnsi="Arial" w:cs="Arial"/>
          <w:i/>
          <w:color w:val="000000"/>
        </w:rPr>
        <w:t>odvodnění staveniště,</w:t>
      </w:r>
      <w:bookmarkEnd w:id="116"/>
    </w:p>
    <w:p w14:paraId="414F329A" w14:textId="04D4DE65" w:rsidR="00A51CAF" w:rsidRPr="00722047" w:rsidRDefault="002742CE" w:rsidP="00551A0A">
      <w:pPr>
        <w:jc w:val="both"/>
        <w:rPr>
          <w:rFonts w:ascii="Arial" w:eastAsia="Calibri" w:hAnsi="Arial" w:cs="Arial"/>
        </w:rPr>
      </w:pPr>
      <w:r w:rsidRPr="00722047">
        <w:rPr>
          <w:rFonts w:ascii="Arial" w:hAnsi="Arial" w:cs="Arial"/>
        </w:rPr>
        <w:tab/>
      </w:r>
      <w:r w:rsidR="00226A68" w:rsidRPr="00722047">
        <w:rPr>
          <w:rFonts w:ascii="Arial" w:hAnsi="Arial" w:cs="Arial"/>
        </w:rPr>
        <w:t xml:space="preserve">Odvodnění staveniště </w:t>
      </w:r>
      <w:r w:rsidR="00327704">
        <w:rPr>
          <w:rFonts w:ascii="Arial" w:hAnsi="Arial" w:cs="Arial"/>
        </w:rPr>
        <w:t>není nutné řešit.</w:t>
      </w:r>
    </w:p>
    <w:p w14:paraId="16550A9A" w14:textId="77777777" w:rsidR="00DE5260" w:rsidRPr="00722047" w:rsidRDefault="00DE5260" w:rsidP="00551A0A">
      <w:pPr>
        <w:pStyle w:val="Nadpis3"/>
        <w:numPr>
          <w:ilvl w:val="0"/>
          <w:numId w:val="7"/>
        </w:numPr>
        <w:jc w:val="both"/>
        <w:rPr>
          <w:rFonts w:ascii="Arial" w:hAnsi="Arial" w:cs="Arial"/>
          <w:i/>
          <w:color w:val="000000"/>
        </w:rPr>
      </w:pPr>
      <w:bookmarkStart w:id="117" w:name="_Toc57813001"/>
      <w:r w:rsidRPr="00722047">
        <w:rPr>
          <w:rFonts w:ascii="Arial" w:hAnsi="Arial" w:cs="Arial"/>
          <w:i/>
          <w:color w:val="000000"/>
        </w:rPr>
        <w:t>napojení staveniště na stávající dopravní a technickou infrastrukturu,</w:t>
      </w:r>
      <w:bookmarkEnd w:id="117"/>
    </w:p>
    <w:p w14:paraId="21314B24" w14:textId="50E52043" w:rsidR="008557CD" w:rsidRPr="00722047" w:rsidRDefault="00725449" w:rsidP="008557CD">
      <w:pPr>
        <w:spacing w:line="276" w:lineRule="auto"/>
        <w:jc w:val="both"/>
        <w:rPr>
          <w:rFonts w:ascii="Arial" w:hAnsi="Arial" w:cs="Arial"/>
        </w:rPr>
      </w:pPr>
      <w:r w:rsidRPr="00722047">
        <w:rPr>
          <w:rFonts w:ascii="Arial" w:hAnsi="Arial" w:cs="Arial"/>
        </w:rPr>
        <w:tab/>
      </w:r>
      <w:r w:rsidR="008557CD" w:rsidRPr="00722047">
        <w:rPr>
          <w:rFonts w:ascii="Arial" w:hAnsi="Arial" w:cs="Arial"/>
          <w:lang w:val="x-none" w:eastAsia="x-none"/>
        </w:rPr>
        <w:t xml:space="preserve">Napojení na dopravní a technickou infrastrukturu zůstane beze změny. Příjezd k areálu je po stávajících komunikacích </w:t>
      </w:r>
      <w:r w:rsidR="0013334F">
        <w:rPr>
          <w:rFonts w:ascii="Arial" w:hAnsi="Arial" w:cs="Arial"/>
          <w:lang w:eastAsia="x-none"/>
        </w:rPr>
        <w:t>areálu nemocnice</w:t>
      </w:r>
      <w:r w:rsidR="008557CD" w:rsidRPr="00722047">
        <w:rPr>
          <w:rFonts w:ascii="Arial" w:hAnsi="Arial" w:cs="Arial"/>
          <w:lang w:val="x-none" w:eastAsia="x-none"/>
        </w:rPr>
        <w:t xml:space="preserve">. S přepravou nadrozměrných stavebních prvků se neuvažuje. Uvedené trasy si </w:t>
      </w:r>
      <w:r w:rsidR="008557CD" w:rsidRPr="00722047">
        <w:rPr>
          <w:rFonts w:ascii="Arial" w:hAnsi="Arial" w:cs="Arial"/>
          <w:lang w:eastAsia="x-none"/>
        </w:rPr>
        <w:t>ne</w:t>
      </w:r>
      <w:r w:rsidR="008557CD" w:rsidRPr="00722047">
        <w:rPr>
          <w:rFonts w:ascii="Arial" w:hAnsi="Arial" w:cs="Arial"/>
          <w:lang w:val="x-none" w:eastAsia="x-none"/>
        </w:rPr>
        <w:t xml:space="preserve">vyžádají </w:t>
      </w:r>
      <w:r w:rsidR="008557CD" w:rsidRPr="00722047">
        <w:rPr>
          <w:rFonts w:ascii="Arial" w:hAnsi="Arial" w:cs="Arial"/>
          <w:lang w:eastAsia="x-none"/>
        </w:rPr>
        <w:t>v době výstavby</w:t>
      </w:r>
      <w:r w:rsidR="008557CD" w:rsidRPr="00722047">
        <w:rPr>
          <w:rFonts w:ascii="Arial" w:hAnsi="Arial" w:cs="Arial"/>
        </w:rPr>
        <w:t xml:space="preserve"> dopravního značení. Ostatní komunikace kolem staveniště zůstanou bez omezení.</w:t>
      </w:r>
    </w:p>
    <w:p w14:paraId="0CC1D1F0" w14:textId="77777777" w:rsidR="00A51CAF" w:rsidRPr="00722047" w:rsidRDefault="00A51CAF" w:rsidP="00551A0A">
      <w:pPr>
        <w:ind w:firstLine="708"/>
        <w:jc w:val="both"/>
        <w:rPr>
          <w:rFonts w:ascii="Arial" w:eastAsia="Calibri" w:hAnsi="Arial" w:cs="Arial"/>
        </w:rPr>
      </w:pPr>
      <w:r w:rsidRPr="00722047">
        <w:rPr>
          <w:rFonts w:ascii="Arial" w:eastAsia="Calibri" w:hAnsi="Arial" w:cs="Arial"/>
        </w:rPr>
        <w:t>Staveništní mechanismy musí být zabezpečeny proti možné manipulaci cizími osobami. Současně je potřeba důsledně dodržovat bezpečnostní opatření při překládání materiálu apod.</w:t>
      </w:r>
    </w:p>
    <w:p w14:paraId="3F6A87DA" w14:textId="52D56169" w:rsidR="00A51CAF" w:rsidRPr="00722047" w:rsidRDefault="00725449" w:rsidP="00722047">
      <w:pPr>
        <w:jc w:val="both"/>
        <w:rPr>
          <w:rFonts w:ascii="Arial" w:eastAsia="Calibri" w:hAnsi="Arial" w:cs="Arial"/>
        </w:rPr>
      </w:pPr>
      <w:r w:rsidRPr="00722047">
        <w:rPr>
          <w:rFonts w:ascii="Arial" w:hAnsi="Arial" w:cs="Arial"/>
        </w:rPr>
        <w:tab/>
      </w:r>
      <w:r w:rsidR="00A51CAF" w:rsidRPr="00722047">
        <w:rPr>
          <w:rFonts w:ascii="Arial" w:eastAsia="Calibri" w:hAnsi="Arial" w:cs="Arial"/>
        </w:rPr>
        <w:t xml:space="preserve">Zařízení staveniště bude ohrazeno oplocením do výšky </w:t>
      </w:r>
      <w:proofErr w:type="gramStart"/>
      <w:r w:rsidR="00A51CAF" w:rsidRPr="00722047">
        <w:rPr>
          <w:rFonts w:ascii="Arial" w:eastAsia="Calibri" w:hAnsi="Arial" w:cs="Arial"/>
        </w:rPr>
        <w:t>2m</w:t>
      </w:r>
      <w:proofErr w:type="gramEnd"/>
      <w:r w:rsidR="00A51CAF" w:rsidRPr="00722047">
        <w:rPr>
          <w:rFonts w:ascii="Arial" w:eastAsia="Calibri" w:hAnsi="Arial" w:cs="Arial"/>
        </w:rPr>
        <w:t>.</w:t>
      </w:r>
    </w:p>
    <w:p w14:paraId="74EA968D" w14:textId="77777777" w:rsidR="00DE5260" w:rsidRPr="004802D0" w:rsidRDefault="00DE5260" w:rsidP="00551A0A">
      <w:pPr>
        <w:pStyle w:val="Nadpis3"/>
        <w:numPr>
          <w:ilvl w:val="0"/>
          <w:numId w:val="7"/>
        </w:numPr>
        <w:jc w:val="both"/>
        <w:rPr>
          <w:rFonts w:ascii="Arial" w:hAnsi="Arial" w:cs="Arial"/>
          <w:i/>
          <w:color w:val="000000"/>
        </w:rPr>
      </w:pPr>
      <w:bookmarkStart w:id="118" w:name="_Toc57813002"/>
      <w:r w:rsidRPr="004802D0">
        <w:rPr>
          <w:rFonts w:ascii="Arial" w:hAnsi="Arial" w:cs="Arial"/>
          <w:i/>
          <w:color w:val="000000"/>
        </w:rPr>
        <w:t xml:space="preserve">vliv </w:t>
      </w:r>
      <w:r w:rsidR="000D038A" w:rsidRPr="004802D0">
        <w:rPr>
          <w:rFonts w:ascii="Arial" w:hAnsi="Arial" w:cs="Arial"/>
          <w:i/>
          <w:color w:val="000000"/>
        </w:rPr>
        <w:t>provádění</w:t>
      </w:r>
      <w:r w:rsidRPr="004802D0">
        <w:rPr>
          <w:rFonts w:ascii="Arial" w:hAnsi="Arial" w:cs="Arial"/>
          <w:i/>
          <w:color w:val="000000"/>
        </w:rPr>
        <w:t xml:space="preserve"> stavby na okolní stavby a pozemky,</w:t>
      </w:r>
      <w:bookmarkEnd w:id="118"/>
    </w:p>
    <w:p w14:paraId="669EA6B1" w14:textId="42912814" w:rsidR="00A51CAF" w:rsidRPr="004802D0" w:rsidRDefault="007B1C81" w:rsidP="00551A0A">
      <w:pPr>
        <w:pStyle w:val="Styl"/>
        <w:spacing w:line="244" w:lineRule="exact"/>
        <w:ind w:right="17" w:firstLine="720"/>
        <w:jc w:val="both"/>
        <w:rPr>
          <w:rFonts w:eastAsia="Calibri"/>
          <w:sz w:val="22"/>
          <w:szCs w:val="22"/>
          <w:lang w:eastAsia="en-US"/>
        </w:rPr>
      </w:pPr>
      <w:bookmarkStart w:id="119" w:name="_Hlk35439003"/>
      <w:r w:rsidRPr="004802D0">
        <w:rPr>
          <w:sz w:val="22"/>
          <w:szCs w:val="22"/>
        </w:rPr>
        <w:t>Pozemky dotčené stavbou se po dokončení stavby uvedou do původního stavu (vyrovnání terénu, ohumusování a zatravnění). V rámci provádění stavby mohou být zvýšeny hladiny hluku pro denní dobu. Stavba bude probíhat pouze v denní době</w:t>
      </w:r>
      <w:r w:rsidR="006B0D9C">
        <w:rPr>
          <w:sz w:val="22"/>
          <w:szCs w:val="22"/>
        </w:rPr>
        <w:t>,</w:t>
      </w:r>
      <w:r w:rsidRPr="004802D0">
        <w:rPr>
          <w:sz w:val="22"/>
          <w:szCs w:val="22"/>
        </w:rPr>
        <w:t xml:space="preserve"> a to cca od 7:00 do 18:00</w:t>
      </w:r>
      <w:bookmarkEnd w:id="119"/>
      <w:r w:rsidRPr="004802D0">
        <w:rPr>
          <w:sz w:val="22"/>
          <w:szCs w:val="22"/>
        </w:rPr>
        <w:t>.</w:t>
      </w:r>
    </w:p>
    <w:p w14:paraId="6F6DBDB9" w14:textId="77777777" w:rsidR="00DE5260" w:rsidRPr="004802D0" w:rsidRDefault="000D038A" w:rsidP="00551A0A">
      <w:pPr>
        <w:pStyle w:val="Nadpis3"/>
        <w:numPr>
          <w:ilvl w:val="0"/>
          <w:numId w:val="7"/>
        </w:numPr>
        <w:jc w:val="both"/>
        <w:rPr>
          <w:rFonts w:ascii="Arial" w:hAnsi="Arial" w:cs="Arial"/>
          <w:i/>
          <w:color w:val="000000"/>
        </w:rPr>
      </w:pPr>
      <w:bookmarkStart w:id="120" w:name="_Toc57813003"/>
      <w:r w:rsidRPr="004802D0">
        <w:rPr>
          <w:rFonts w:ascii="Arial" w:hAnsi="Arial" w:cs="Arial"/>
          <w:i/>
          <w:color w:val="000000"/>
        </w:rPr>
        <w:lastRenderedPageBreak/>
        <w:t>ochrana okolí staveniště a požadavky na související asanace, demolice, kácení dřevin,</w:t>
      </w:r>
      <w:bookmarkEnd w:id="120"/>
    </w:p>
    <w:p w14:paraId="219DBCA4" w14:textId="7FECF88C" w:rsidR="004802D0" w:rsidRPr="00D462CD" w:rsidRDefault="00725449" w:rsidP="004802D0">
      <w:pPr>
        <w:spacing w:line="276" w:lineRule="auto"/>
        <w:jc w:val="both"/>
        <w:rPr>
          <w:rFonts w:ascii="Arial" w:eastAsia="Calibri" w:hAnsi="Arial" w:cs="Arial"/>
        </w:rPr>
      </w:pPr>
      <w:r w:rsidRPr="004802D0">
        <w:rPr>
          <w:rFonts w:ascii="Arial" w:hAnsi="Arial" w:cs="Arial"/>
        </w:rPr>
        <w:tab/>
      </w:r>
      <w:r w:rsidR="004802D0" w:rsidRPr="004802D0">
        <w:rPr>
          <w:rFonts w:ascii="Arial" w:eastAsia="Calibri" w:hAnsi="Arial" w:cs="Arial"/>
        </w:rPr>
        <w:t xml:space="preserve">Vzhledem k tomu že se jedná o staveniště </w:t>
      </w:r>
      <w:r w:rsidR="0013334F">
        <w:rPr>
          <w:rFonts w:ascii="Arial" w:eastAsia="Calibri" w:hAnsi="Arial" w:cs="Arial"/>
        </w:rPr>
        <w:t>v areálu nemocnice</w:t>
      </w:r>
      <w:r w:rsidR="004802D0" w:rsidRPr="004802D0">
        <w:rPr>
          <w:rFonts w:ascii="Arial" w:eastAsia="Calibri" w:hAnsi="Arial" w:cs="Arial"/>
        </w:rPr>
        <w:t xml:space="preserve">, bude ochrana okolí spočívat v minimalizování </w:t>
      </w:r>
      <w:r w:rsidR="004802D0" w:rsidRPr="00D462CD">
        <w:rPr>
          <w:rFonts w:ascii="Arial" w:eastAsia="Calibri" w:hAnsi="Arial" w:cs="Arial"/>
        </w:rPr>
        <w:t>hlukové zátěže do sousedních objektů.</w:t>
      </w:r>
    </w:p>
    <w:p w14:paraId="3B5A9647" w14:textId="64D96F7D" w:rsidR="004802D0" w:rsidRPr="00D462CD" w:rsidRDefault="004802D0" w:rsidP="004802D0">
      <w:pPr>
        <w:spacing w:line="276" w:lineRule="auto"/>
        <w:jc w:val="both"/>
        <w:rPr>
          <w:rFonts w:ascii="Arial" w:eastAsia="Calibri" w:hAnsi="Arial" w:cs="Arial"/>
        </w:rPr>
      </w:pPr>
      <w:r w:rsidRPr="00D462CD">
        <w:rPr>
          <w:rFonts w:ascii="Arial" w:eastAsia="Calibri" w:hAnsi="Arial" w:cs="Arial"/>
        </w:rPr>
        <w:tab/>
      </w:r>
      <w:r w:rsidR="0055189D" w:rsidRPr="0055189D">
        <w:rPr>
          <w:rFonts w:ascii="Arial" w:eastAsia="Calibri" w:hAnsi="Arial" w:cs="Arial"/>
        </w:rPr>
        <w:t>Navržené</w:t>
      </w:r>
      <w:r w:rsidRPr="0055189D">
        <w:rPr>
          <w:rFonts w:ascii="Arial" w:eastAsia="Calibri" w:hAnsi="Arial" w:cs="Arial"/>
        </w:rPr>
        <w:t xml:space="preserve"> demolic</w:t>
      </w:r>
      <w:r w:rsidR="0055189D" w:rsidRPr="0055189D">
        <w:rPr>
          <w:rFonts w:ascii="Arial" w:eastAsia="Calibri" w:hAnsi="Arial" w:cs="Arial"/>
        </w:rPr>
        <w:t>e</w:t>
      </w:r>
      <w:r w:rsidRPr="0055189D">
        <w:rPr>
          <w:rFonts w:ascii="Arial" w:eastAsia="Calibri" w:hAnsi="Arial" w:cs="Arial"/>
        </w:rPr>
        <w:t xml:space="preserve"> </w:t>
      </w:r>
      <w:r w:rsidR="0055189D" w:rsidRPr="0055189D">
        <w:rPr>
          <w:rFonts w:ascii="Arial" w:eastAsia="Calibri" w:hAnsi="Arial" w:cs="Arial"/>
        </w:rPr>
        <w:t>jsou d</w:t>
      </w:r>
      <w:r w:rsidRPr="0055189D">
        <w:rPr>
          <w:rFonts w:ascii="Arial" w:eastAsia="Calibri" w:hAnsi="Arial" w:cs="Arial"/>
        </w:rPr>
        <w:t xml:space="preserve">etailněji </w:t>
      </w:r>
      <w:r w:rsidR="0013334F">
        <w:rPr>
          <w:rFonts w:ascii="Arial" w:eastAsia="Calibri" w:hAnsi="Arial" w:cs="Arial"/>
        </w:rPr>
        <w:t>zohledněny v dokumentaci</w:t>
      </w:r>
      <w:r w:rsidRPr="0055189D">
        <w:rPr>
          <w:rFonts w:ascii="Arial" w:eastAsia="Calibri" w:hAnsi="Arial" w:cs="Arial"/>
        </w:rPr>
        <w:t xml:space="preserve"> D.1.1</w:t>
      </w:r>
      <w:r w:rsidR="00E50E30">
        <w:rPr>
          <w:rFonts w:ascii="Arial" w:eastAsia="Calibri" w:hAnsi="Arial" w:cs="Arial"/>
        </w:rPr>
        <w:t>.</w:t>
      </w:r>
      <w:r w:rsidR="0013334F">
        <w:rPr>
          <w:rFonts w:ascii="Arial" w:eastAsia="Calibri" w:hAnsi="Arial" w:cs="Arial"/>
        </w:rPr>
        <w:t>Stavebně architektonické řešení</w:t>
      </w:r>
    </w:p>
    <w:p w14:paraId="351EBF32" w14:textId="377BAF52" w:rsidR="004248F5" w:rsidRPr="00BF423F" w:rsidRDefault="004802D0" w:rsidP="004802D0">
      <w:pPr>
        <w:spacing w:line="276" w:lineRule="auto"/>
        <w:ind w:firstLine="708"/>
        <w:jc w:val="both"/>
        <w:rPr>
          <w:rFonts w:ascii="Arial" w:eastAsia="Calibri" w:hAnsi="Arial" w:cs="Arial"/>
        </w:rPr>
      </w:pPr>
      <w:r w:rsidRPr="00BF423F">
        <w:rPr>
          <w:rFonts w:ascii="Arial" w:eastAsia="Calibri" w:hAnsi="Arial" w:cs="Arial"/>
        </w:rPr>
        <w:t>Stavba nevyžaduje kácení dřevin.</w:t>
      </w:r>
    </w:p>
    <w:p w14:paraId="7799A2E0" w14:textId="77777777" w:rsidR="00DE5260" w:rsidRPr="00BF423F" w:rsidRDefault="000D038A" w:rsidP="00551A0A">
      <w:pPr>
        <w:pStyle w:val="Nadpis3"/>
        <w:numPr>
          <w:ilvl w:val="0"/>
          <w:numId w:val="7"/>
        </w:numPr>
        <w:jc w:val="both"/>
        <w:rPr>
          <w:rFonts w:ascii="Arial" w:hAnsi="Arial" w:cs="Arial"/>
          <w:i/>
          <w:color w:val="000000"/>
        </w:rPr>
      </w:pPr>
      <w:bookmarkStart w:id="121" w:name="_Toc57813004"/>
      <w:r w:rsidRPr="00BF423F">
        <w:rPr>
          <w:rFonts w:ascii="Arial" w:hAnsi="Arial" w:cs="Arial"/>
          <w:i/>
          <w:color w:val="000000"/>
        </w:rPr>
        <w:t>maximální dočasné a trvalé zábory pro staveniště,</w:t>
      </w:r>
      <w:bookmarkEnd w:id="121"/>
    </w:p>
    <w:p w14:paraId="46ECE0C3" w14:textId="373D785A" w:rsidR="00A51CAF" w:rsidRPr="00B532D9" w:rsidRDefault="00725449" w:rsidP="00BF423F">
      <w:pPr>
        <w:jc w:val="both"/>
        <w:rPr>
          <w:rFonts w:ascii="Arial" w:eastAsia="Calibri" w:hAnsi="Arial" w:cs="Arial"/>
        </w:rPr>
      </w:pPr>
      <w:r w:rsidRPr="00BF423F">
        <w:rPr>
          <w:rFonts w:ascii="Arial" w:hAnsi="Arial" w:cs="Arial"/>
        </w:rPr>
        <w:tab/>
      </w:r>
      <w:r w:rsidR="00BF423F" w:rsidRPr="00BF423F">
        <w:rPr>
          <w:rFonts w:ascii="Arial" w:hAnsi="Arial" w:cs="Arial"/>
          <w:lang w:val="x-none" w:eastAsia="x-none"/>
        </w:rPr>
        <w:t xml:space="preserve">Zařízení staveniště bude umístěno v rámci objektu a pozemku investora tak aby </w:t>
      </w:r>
      <w:r w:rsidR="00BF423F" w:rsidRPr="00B532D9">
        <w:rPr>
          <w:rFonts w:ascii="Arial" w:hAnsi="Arial" w:cs="Arial"/>
          <w:lang w:val="x-none" w:eastAsia="x-none"/>
        </w:rPr>
        <w:t>nebránily vlastní stavbě</w:t>
      </w:r>
      <w:r w:rsidR="00BF423F" w:rsidRPr="00B532D9">
        <w:rPr>
          <w:rFonts w:ascii="Arial" w:hAnsi="Arial" w:cs="Arial"/>
          <w:lang w:eastAsia="x-none"/>
        </w:rPr>
        <w:t>.</w:t>
      </w:r>
    </w:p>
    <w:p w14:paraId="08777B99" w14:textId="77777777" w:rsidR="00DE5260" w:rsidRPr="00B532D9" w:rsidRDefault="000D038A" w:rsidP="00551A0A">
      <w:pPr>
        <w:pStyle w:val="Nadpis3"/>
        <w:numPr>
          <w:ilvl w:val="0"/>
          <w:numId w:val="7"/>
        </w:numPr>
        <w:jc w:val="both"/>
        <w:rPr>
          <w:rFonts w:ascii="Arial" w:hAnsi="Arial" w:cs="Arial"/>
          <w:i/>
          <w:color w:val="000000"/>
        </w:rPr>
      </w:pPr>
      <w:bookmarkStart w:id="122" w:name="_Toc57813005"/>
      <w:r w:rsidRPr="00B532D9">
        <w:rPr>
          <w:rFonts w:ascii="Arial" w:hAnsi="Arial" w:cs="Arial"/>
          <w:i/>
          <w:color w:val="000000"/>
        </w:rPr>
        <w:t xml:space="preserve">požadavky na bezbariérové </w:t>
      </w:r>
      <w:proofErr w:type="spellStart"/>
      <w:r w:rsidRPr="00B532D9">
        <w:rPr>
          <w:rFonts w:ascii="Arial" w:hAnsi="Arial" w:cs="Arial"/>
          <w:i/>
          <w:color w:val="000000"/>
        </w:rPr>
        <w:t>obchozí</w:t>
      </w:r>
      <w:proofErr w:type="spellEnd"/>
      <w:r w:rsidRPr="00B532D9">
        <w:rPr>
          <w:rFonts w:ascii="Arial" w:hAnsi="Arial" w:cs="Arial"/>
          <w:i/>
          <w:color w:val="000000"/>
        </w:rPr>
        <w:t xml:space="preserve"> trasy,</w:t>
      </w:r>
      <w:bookmarkEnd w:id="122"/>
    </w:p>
    <w:p w14:paraId="6ACD5F7E" w14:textId="4454A45F" w:rsidR="002742CE" w:rsidRPr="00B532D9" w:rsidRDefault="004055EE" w:rsidP="00551A0A">
      <w:pPr>
        <w:pStyle w:val="Odstavecseseznamem"/>
        <w:jc w:val="both"/>
        <w:rPr>
          <w:rFonts w:ascii="Arial" w:hAnsi="Arial" w:cs="Arial"/>
        </w:rPr>
      </w:pPr>
      <w:r w:rsidRPr="00B532D9">
        <w:rPr>
          <w:rFonts w:ascii="Arial" w:hAnsi="Arial" w:cs="Arial"/>
        </w:rPr>
        <w:t xml:space="preserve">V rámci </w:t>
      </w:r>
      <w:r w:rsidR="00BF423F" w:rsidRPr="00B532D9">
        <w:rPr>
          <w:rFonts w:ascii="Arial" w:hAnsi="Arial" w:cs="Arial"/>
        </w:rPr>
        <w:t xml:space="preserve">rekonstrukce </w:t>
      </w:r>
      <w:r w:rsidR="002A4F6E">
        <w:rPr>
          <w:rFonts w:ascii="Arial" w:hAnsi="Arial" w:cs="Arial"/>
        </w:rPr>
        <w:t>nevznikají</w:t>
      </w:r>
    </w:p>
    <w:p w14:paraId="63D5467A" w14:textId="77777777" w:rsidR="00DE5260" w:rsidRPr="00B532D9" w:rsidRDefault="000D038A" w:rsidP="00551A0A">
      <w:pPr>
        <w:pStyle w:val="Nadpis3"/>
        <w:numPr>
          <w:ilvl w:val="0"/>
          <w:numId w:val="7"/>
        </w:numPr>
        <w:jc w:val="both"/>
        <w:rPr>
          <w:rFonts w:ascii="Arial" w:hAnsi="Arial" w:cs="Arial"/>
          <w:i/>
          <w:color w:val="000000"/>
        </w:rPr>
      </w:pPr>
      <w:bookmarkStart w:id="123" w:name="_Toc57813006"/>
      <w:r w:rsidRPr="00B532D9">
        <w:rPr>
          <w:rFonts w:ascii="Arial" w:hAnsi="Arial" w:cs="Arial"/>
          <w:i/>
          <w:color w:val="000000"/>
        </w:rPr>
        <w:t>maximální produkovaná množství a druhy odpadů a emisí při výstavbě, jejich likvidace,</w:t>
      </w:r>
      <w:bookmarkEnd w:id="123"/>
    </w:p>
    <w:p w14:paraId="07FDB122" w14:textId="77777777" w:rsidR="00C509B6" w:rsidRPr="00B532D9" w:rsidRDefault="00725449" w:rsidP="00551A0A">
      <w:pPr>
        <w:jc w:val="both"/>
        <w:rPr>
          <w:rFonts w:ascii="Arial" w:eastAsia="Calibri" w:hAnsi="Arial" w:cs="Arial"/>
        </w:rPr>
      </w:pPr>
      <w:r w:rsidRPr="00B532D9">
        <w:rPr>
          <w:rFonts w:ascii="Arial" w:hAnsi="Arial" w:cs="Arial"/>
        </w:rPr>
        <w:tab/>
      </w:r>
      <w:r w:rsidR="00C509B6" w:rsidRPr="00B532D9">
        <w:rPr>
          <w:rFonts w:ascii="Arial" w:eastAsia="Calibri" w:hAnsi="Arial" w:cs="Arial"/>
        </w:rPr>
        <w:t>Při realizaci stavby dojde ke vzniku tuhého odpadu. Za fyzické nakládání s odpady včetně splnění legislativních a evidenčních požadavků je plně odpovědný dodavatel stavby.</w:t>
      </w:r>
    </w:p>
    <w:p w14:paraId="2A810DAA" w14:textId="77777777" w:rsidR="00C509B6" w:rsidRPr="00B532D9" w:rsidRDefault="00725449" w:rsidP="00551A0A">
      <w:pPr>
        <w:jc w:val="both"/>
        <w:rPr>
          <w:rFonts w:ascii="Arial" w:eastAsia="Calibri" w:hAnsi="Arial" w:cs="Arial"/>
        </w:rPr>
      </w:pPr>
      <w:r w:rsidRPr="00B532D9">
        <w:rPr>
          <w:rFonts w:ascii="Arial" w:hAnsi="Arial" w:cs="Arial"/>
        </w:rPr>
        <w:tab/>
      </w:r>
      <w:r w:rsidR="00C509B6" w:rsidRPr="00B532D9">
        <w:rPr>
          <w:rFonts w:ascii="Arial" w:eastAsia="Calibri" w:hAnsi="Arial" w:cs="Arial"/>
        </w:rPr>
        <w:t>V rámci odpadového hospodářství budou preferovány následující způsoby nakládání s odpady:</w:t>
      </w:r>
    </w:p>
    <w:p w14:paraId="33F601F5" w14:textId="77777777" w:rsidR="00C509B6" w:rsidRPr="00B532D9" w:rsidRDefault="00C509B6" w:rsidP="00883A34">
      <w:pPr>
        <w:pStyle w:val="Odstavecseseznamem"/>
        <w:numPr>
          <w:ilvl w:val="0"/>
          <w:numId w:val="14"/>
        </w:numPr>
        <w:jc w:val="both"/>
        <w:rPr>
          <w:rFonts w:ascii="Arial" w:eastAsia="Calibri" w:hAnsi="Arial" w:cs="Arial"/>
        </w:rPr>
      </w:pPr>
      <w:r w:rsidRPr="00B532D9">
        <w:rPr>
          <w:rFonts w:ascii="Arial" w:eastAsia="Calibri" w:hAnsi="Arial" w:cs="Arial"/>
        </w:rPr>
        <w:t>minimalizace vzniku</w:t>
      </w:r>
    </w:p>
    <w:p w14:paraId="7FB5ED9D" w14:textId="77777777" w:rsidR="00C509B6" w:rsidRPr="00B532D9" w:rsidRDefault="00C509B6" w:rsidP="00883A34">
      <w:pPr>
        <w:pStyle w:val="Odstavecseseznamem"/>
        <w:numPr>
          <w:ilvl w:val="0"/>
          <w:numId w:val="14"/>
        </w:numPr>
        <w:jc w:val="both"/>
        <w:rPr>
          <w:rFonts w:ascii="Arial" w:eastAsia="Calibri" w:hAnsi="Arial" w:cs="Arial"/>
        </w:rPr>
      </w:pPr>
      <w:r w:rsidRPr="00B532D9">
        <w:rPr>
          <w:rFonts w:ascii="Arial" w:eastAsia="Calibri" w:hAnsi="Arial" w:cs="Arial"/>
        </w:rPr>
        <w:t>využití v místě vzniku</w:t>
      </w:r>
    </w:p>
    <w:p w14:paraId="0169A988" w14:textId="77777777" w:rsidR="00C509B6" w:rsidRPr="00B532D9" w:rsidRDefault="00C509B6" w:rsidP="00883A34">
      <w:pPr>
        <w:pStyle w:val="Odstavecseseznamem"/>
        <w:numPr>
          <w:ilvl w:val="0"/>
          <w:numId w:val="14"/>
        </w:numPr>
        <w:jc w:val="both"/>
        <w:rPr>
          <w:rFonts w:ascii="Arial" w:eastAsia="Calibri" w:hAnsi="Arial" w:cs="Arial"/>
        </w:rPr>
      </w:pPr>
      <w:r w:rsidRPr="00B532D9">
        <w:rPr>
          <w:rFonts w:ascii="Arial" w:eastAsia="Calibri" w:hAnsi="Arial" w:cs="Arial"/>
        </w:rPr>
        <w:t>využití u jiné organizace</w:t>
      </w:r>
    </w:p>
    <w:p w14:paraId="4D9985DF" w14:textId="77777777" w:rsidR="00C509B6" w:rsidRPr="00B532D9" w:rsidRDefault="00C509B6" w:rsidP="00883A34">
      <w:pPr>
        <w:pStyle w:val="Odstavecseseznamem"/>
        <w:numPr>
          <w:ilvl w:val="0"/>
          <w:numId w:val="14"/>
        </w:numPr>
        <w:jc w:val="both"/>
        <w:rPr>
          <w:rFonts w:ascii="Arial" w:eastAsia="Calibri" w:hAnsi="Arial" w:cs="Arial"/>
        </w:rPr>
      </w:pPr>
      <w:r w:rsidRPr="00B532D9">
        <w:rPr>
          <w:rFonts w:ascii="Arial" w:eastAsia="Calibri" w:hAnsi="Arial" w:cs="Arial"/>
        </w:rPr>
        <w:t>recyklace</w:t>
      </w:r>
    </w:p>
    <w:p w14:paraId="15B19016" w14:textId="77777777" w:rsidR="00C509B6" w:rsidRPr="00B532D9" w:rsidRDefault="00C509B6" w:rsidP="00883A34">
      <w:pPr>
        <w:pStyle w:val="Odstavecseseznamem"/>
        <w:numPr>
          <w:ilvl w:val="0"/>
          <w:numId w:val="14"/>
        </w:numPr>
        <w:jc w:val="both"/>
        <w:rPr>
          <w:rFonts w:ascii="Arial" w:eastAsia="Calibri" w:hAnsi="Arial" w:cs="Arial"/>
        </w:rPr>
      </w:pPr>
      <w:r w:rsidRPr="00B532D9">
        <w:rPr>
          <w:rFonts w:ascii="Arial" w:eastAsia="Calibri" w:hAnsi="Arial" w:cs="Arial"/>
        </w:rPr>
        <w:t>termické zneškodnění</w:t>
      </w:r>
    </w:p>
    <w:p w14:paraId="57F1534A" w14:textId="77777777" w:rsidR="00C509B6" w:rsidRPr="00B532D9" w:rsidRDefault="00C509B6" w:rsidP="00883A34">
      <w:pPr>
        <w:pStyle w:val="Odstavecseseznamem"/>
        <w:numPr>
          <w:ilvl w:val="0"/>
          <w:numId w:val="14"/>
        </w:numPr>
        <w:jc w:val="both"/>
        <w:rPr>
          <w:rFonts w:ascii="Arial" w:eastAsia="Calibri" w:hAnsi="Arial" w:cs="Arial"/>
        </w:rPr>
      </w:pPr>
      <w:r w:rsidRPr="00B532D9">
        <w:rPr>
          <w:rFonts w:ascii="Arial" w:eastAsia="Calibri" w:hAnsi="Arial" w:cs="Arial"/>
        </w:rPr>
        <w:t>skládkování</w:t>
      </w:r>
    </w:p>
    <w:p w14:paraId="601519AB" w14:textId="77777777" w:rsidR="00C509B6" w:rsidRPr="00B532D9" w:rsidRDefault="00C509B6" w:rsidP="00551A0A">
      <w:pPr>
        <w:jc w:val="both"/>
        <w:rPr>
          <w:rFonts w:ascii="Arial" w:eastAsia="Calibri" w:hAnsi="Arial" w:cs="Arial"/>
        </w:rPr>
      </w:pPr>
    </w:p>
    <w:p w14:paraId="2486A285" w14:textId="77777777" w:rsidR="00C509B6" w:rsidRPr="00B532D9" w:rsidRDefault="00725449" w:rsidP="00551A0A">
      <w:pPr>
        <w:jc w:val="both"/>
        <w:rPr>
          <w:rFonts w:ascii="Arial" w:eastAsia="Calibri" w:hAnsi="Arial" w:cs="Arial"/>
        </w:rPr>
      </w:pPr>
      <w:r w:rsidRPr="00B532D9">
        <w:rPr>
          <w:rFonts w:ascii="Arial" w:hAnsi="Arial" w:cs="Arial"/>
        </w:rPr>
        <w:tab/>
      </w:r>
      <w:r w:rsidR="00C509B6" w:rsidRPr="00B532D9">
        <w:rPr>
          <w:rFonts w:ascii="Arial" w:eastAsia="Calibri" w:hAnsi="Arial" w:cs="Arial"/>
        </w:rPr>
        <w:t>Vybouraná cihelná a betonová suť bude uložena na skládku, případně recyklována použita na podsyp. Zemina bude uložena na skládce.</w:t>
      </w:r>
    </w:p>
    <w:p w14:paraId="5C158349" w14:textId="77777777" w:rsidR="00C509B6" w:rsidRPr="00B532D9" w:rsidRDefault="00C509B6" w:rsidP="00B532D9">
      <w:pPr>
        <w:ind w:firstLine="708"/>
        <w:jc w:val="both"/>
        <w:rPr>
          <w:rFonts w:ascii="Arial" w:eastAsia="Calibri" w:hAnsi="Arial" w:cs="Arial"/>
        </w:rPr>
      </w:pPr>
      <w:r w:rsidRPr="00B532D9">
        <w:rPr>
          <w:rFonts w:ascii="Arial" w:eastAsia="Calibri" w:hAnsi="Arial" w:cs="Arial"/>
        </w:rPr>
        <w:t>Odpady vzniklé po dobu výstavby (železný šrot, sklo, papír) budou druhotně využity, na stavbě budou umístěny kontejnery, které budou označeny druhem odpadů, pro který jsou určeny. Materiál, který není možné recyklovat, bude uložen na řízenou skládku. Likvidace odpadů kategorie N bude smluvně zabezpečena u odborných firem.</w:t>
      </w:r>
    </w:p>
    <w:p w14:paraId="405A5F7C" w14:textId="77777777" w:rsidR="004055EE" w:rsidRPr="00B532D9" w:rsidRDefault="004055EE" w:rsidP="00551A0A">
      <w:pPr>
        <w:jc w:val="both"/>
        <w:rPr>
          <w:rFonts w:ascii="Arial" w:eastAsia="Calibri" w:hAnsi="Arial" w:cs="Arial"/>
        </w:rPr>
      </w:pPr>
    </w:p>
    <w:p w14:paraId="660DFB53" w14:textId="77777777" w:rsidR="004055EE" w:rsidRPr="00B532D9" w:rsidRDefault="004055EE" w:rsidP="00551A0A">
      <w:pPr>
        <w:jc w:val="both"/>
        <w:rPr>
          <w:rFonts w:ascii="Arial" w:eastAsia="Calibri" w:hAnsi="Arial" w:cs="Arial"/>
          <w:i/>
          <w:iCs/>
          <w:u w:val="single"/>
        </w:rPr>
      </w:pPr>
      <w:bookmarkStart w:id="124" w:name="_Hlk35439120"/>
      <w:r w:rsidRPr="00B532D9">
        <w:rPr>
          <w:rFonts w:ascii="Arial" w:eastAsia="Calibri" w:hAnsi="Arial" w:cs="Arial"/>
          <w:i/>
          <w:iCs/>
          <w:u w:val="single"/>
        </w:rPr>
        <w:t>Odpady, které jsou považovány za stavební a demoliční odpady vhodné k úpravě (recyklaci):</w:t>
      </w:r>
    </w:p>
    <w:p w14:paraId="416F92D8"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01 01 Beton</w:t>
      </w:r>
    </w:p>
    <w:p w14:paraId="70612D53"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01 02 Cihly</w:t>
      </w:r>
    </w:p>
    <w:p w14:paraId="5B14C695"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01 03 Tašky a keramické výrobky</w:t>
      </w:r>
    </w:p>
    <w:p w14:paraId="47131EAA"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 xml:space="preserve">17 01 07 Směsi nebo oddělené frakce betonu, cihel, tašek a ker. výrobků </w:t>
      </w:r>
    </w:p>
    <w:p w14:paraId="438C461C" w14:textId="77777777" w:rsidR="004055EE" w:rsidRPr="00B532D9" w:rsidRDefault="004055EE" w:rsidP="00A960C0">
      <w:pPr>
        <w:ind w:left="708" w:firstLine="143"/>
        <w:jc w:val="both"/>
        <w:rPr>
          <w:rFonts w:ascii="Arial" w:eastAsia="Calibri" w:hAnsi="Arial" w:cs="Arial"/>
          <w:sz w:val="20"/>
          <w:szCs w:val="20"/>
        </w:rPr>
      </w:pPr>
      <w:r w:rsidRPr="00B532D9">
        <w:rPr>
          <w:rFonts w:ascii="Arial" w:eastAsia="Calibri" w:hAnsi="Arial" w:cs="Arial"/>
          <w:sz w:val="20"/>
          <w:szCs w:val="20"/>
        </w:rPr>
        <w:t>neuvedené pod číslem 17 01 06</w:t>
      </w:r>
    </w:p>
    <w:p w14:paraId="65D6E6DA" w14:textId="064BC5F0" w:rsidR="00B011BD"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02 02 Sklo</w:t>
      </w:r>
    </w:p>
    <w:p w14:paraId="4B89CEBE"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03 02 Asfaltové směsi neuvedené pod číslem 17 03 01</w:t>
      </w:r>
    </w:p>
    <w:p w14:paraId="00CD3574"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05 04 Zemina a kamení neuvedené pod číslem 17 05 03</w:t>
      </w:r>
    </w:p>
    <w:p w14:paraId="5B88623B"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05 08 Štěrk ze železničního svršku neuvedený pod číslem 17 05 07</w:t>
      </w:r>
    </w:p>
    <w:p w14:paraId="1A2D4907"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06 04 Izolační materiály neuvedené pod čísly 17 06 01 a 17 06 03</w:t>
      </w:r>
    </w:p>
    <w:p w14:paraId="56575D72"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08 02 Stavební materiály na bázi sádry neuvedené pod číslem 17 08 01</w:t>
      </w:r>
    </w:p>
    <w:p w14:paraId="70A8B853"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09 04 Směsné stavební a demoliční odpady neuvedené pod čísly 17 09 01, 17 09 02 a 17 09 03</w:t>
      </w:r>
    </w:p>
    <w:p w14:paraId="59D8D2AC" w14:textId="77777777" w:rsidR="00B30167" w:rsidRDefault="00B30167" w:rsidP="00551A0A">
      <w:pPr>
        <w:jc w:val="both"/>
        <w:rPr>
          <w:rFonts w:ascii="Arial" w:eastAsia="Calibri" w:hAnsi="Arial" w:cs="Arial"/>
          <w:i/>
          <w:iCs/>
          <w:u w:val="single"/>
        </w:rPr>
      </w:pPr>
    </w:p>
    <w:p w14:paraId="061A9EE1" w14:textId="41399A14" w:rsidR="004055EE" w:rsidRPr="00B532D9" w:rsidRDefault="004055EE" w:rsidP="00551A0A">
      <w:pPr>
        <w:jc w:val="both"/>
        <w:rPr>
          <w:rFonts w:ascii="Arial" w:eastAsia="Calibri" w:hAnsi="Arial" w:cs="Arial"/>
          <w:i/>
          <w:iCs/>
          <w:u w:val="single"/>
        </w:rPr>
      </w:pPr>
      <w:r w:rsidRPr="00B532D9">
        <w:rPr>
          <w:rFonts w:ascii="Arial" w:eastAsia="Calibri" w:hAnsi="Arial" w:cs="Arial"/>
          <w:i/>
          <w:iCs/>
          <w:u w:val="single"/>
        </w:rPr>
        <w:t>Odpady, které jsou podmíněně vyloučeny z úpravy (recyklace):</w:t>
      </w:r>
    </w:p>
    <w:p w14:paraId="31BC2406" w14:textId="22EF88EE" w:rsidR="004055EE" w:rsidRPr="00B532D9" w:rsidRDefault="004055EE" w:rsidP="00C12681">
      <w:pPr>
        <w:ind w:left="1134" w:hanging="1134"/>
        <w:jc w:val="both"/>
        <w:rPr>
          <w:rFonts w:ascii="Arial" w:eastAsia="Calibri" w:hAnsi="Arial" w:cs="Arial"/>
          <w:sz w:val="20"/>
          <w:szCs w:val="20"/>
        </w:rPr>
      </w:pPr>
      <w:r w:rsidRPr="00B532D9">
        <w:rPr>
          <w:rFonts w:ascii="Arial" w:eastAsia="Calibri" w:hAnsi="Arial" w:cs="Arial"/>
          <w:sz w:val="20"/>
          <w:szCs w:val="20"/>
        </w:rPr>
        <w:t>17 01 06* Směsi nebo oddělené frakce betonu, cihel, tašek a keramických výrobků obsahující nebezpečné látky</w:t>
      </w:r>
    </w:p>
    <w:p w14:paraId="19BED84B"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02 04* Sklo, plasty a dřevo obsahující nebezpečné látky nebo nebezpečnými látkami znečištěné</w:t>
      </w:r>
    </w:p>
    <w:p w14:paraId="497C6E1E"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03 01* Asfaltové směsi obsahující dehet</w:t>
      </w:r>
    </w:p>
    <w:p w14:paraId="45994991"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05 03* Zemina a kamení obsahující nebezpečné látky</w:t>
      </w:r>
    </w:p>
    <w:p w14:paraId="24A82342"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lastRenderedPageBreak/>
        <w:t>17 05 05* Vytěžená hlušina obsahující nebezpečné látky</w:t>
      </w:r>
    </w:p>
    <w:p w14:paraId="615D5DD0"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05 07* Štěrk ze železničního svršku obsahující nebezpečné látky</w:t>
      </w:r>
    </w:p>
    <w:p w14:paraId="55E4CF4D" w14:textId="77777777" w:rsidR="004055EE" w:rsidRPr="00B532D9" w:rsidRDefault="004055EE" w:rsidP="00551A0A">
      <w:pPr>
        <w:jc w:val="both"/>
        <w:rPr>
          <w:rFonts w:ascii="Arial" w:eastAsia="Calibri" w:hAnsi="Arial" w:cs="Arial"/>
          <w:sz w:val="20"/>
          <w:szCs w:val="20"/>
        </w:rPr>
      </w:pPr>
      <w:r w:rsidRPr="00B532D9">
        <w:rPr>
          <w:rFonts w:ascii="Arial" w:eastAsia="Calibri" w:hAnsi="Arial" w:cs="Arial"/>
          <w:sz w:val="20"/>
          <w:szCs w:val="20"/>
        </w:rPr>
        <w:t>17 06 03* Jiné izolační materiály, které jsou nebo obsahují nebezpečné látky</w:t>
      </w:r>
    </w:p>
    <w:p w14:paraId="45F1958A" w14:textId="77777777" w:rsidR="004055EE" w:rsidRPr="00E22993" w:rsidRDefault="004055EE" w:rsidP="00551A0A">
      <w:pPr>
        <w:jc w:val="both"/>
        <w:rPr>
          <w:rFonts w:ascii="Arial" w:eastAsia="Calibri" w:hAnsi="Arial" w:cs="Arial"/>
          <w:sz w:val="20"/>
          <w:szCs w:val="20"/>
        </w:rPr>
      </w:pPr>
      <w:r w:rsidRPr="00B532D9">
        <w:rPr>
          <w:rFonts w:ascii="Arial" w:eastAsia="Calibri" w:hAnsi="Arial" w:cs="Arial"/>
          <w:sz w:val="20"/>
          <w:szCs w:val="20"/>
        </w:rPr>
        <w:t xml:space="preserve">17 08 01* Stavební </w:t>
      </w:r>
      <w:r w:rsidRPr="00E22993">
        <w:rPr>
          <w:rFonts w:ascii="Arial" w:eastAsia="Calibri" w:hAnsi="Arial" w:cs="Arial"/>
          <w:sz w:val="20"/>
          <w:szCs w:val="20"/>
        </w:rPr>
        <w:t>materiály na bázi sádry znečištěné nebezpečnými látkami</w:t>
      </w:r>
    </w:p>
    <w:p w14:paraId="60029D6E" w14:textId="77777777" w:rsidR="004055EE" w:rsidRPr="00E22993" w:rsidRDefault="004055EE" w:rsidP="00551A0A">
      <w:pPr>
        <w:jc w:val="both"/>
        <w:rPr>
          <w:rFonts w:ascii="Arial" w:eastAsia="Calibri" w:hAnsi="Arial" w:cs="Arial"/>
          <w:sz w:val="20"/>
          <w:szCs w:val="20"/>
        </w:rPr>
      </w:pPr>
      <w:r w:rsidRPr="00E22993">
        <w:rPr>
          <w:rFonts w:ascii="Arial" w:eastAsia="Calibri" w:hAnsi="Arial" w:cs="Arial"/>
          <w:sz w:val="20"/>
          <w:szCs w:val="20"/>
        </w:rPr>
        <w:t>17 09 01* Stavební a demoliční odpady obsahující rtuť</w:t>
      </w:r>
    </w:p>
    <w:p w14:paraId="5F5E7E0B" w14:textId="77777777" w:rsidR="004055EE" w:rsidRPr="00E22993" w:rsidRDefault="004055EE" w:rsidP="00551A0A">
      <w:pPr>
        <w:jc w:val="both"/>
        <w:rPr>
          <w:rFonts w:ascii="Arial" w:eastAsia="Calibri" w:hAnsi="Arial" w:cs="Arial"/>
          <w:sz w:val="20"/>
          <w:szCs w:val="20"/>
        </w:rPr>
      </w:pPr>
      <w:r w:rsidRPr="00E22993">
        <w:rPr>
          <w:rFonts w:ascii="Arial" w:eastAsia="Calibri" w:hAnsi="Arial" w:cs="Arial"/>
          <w:sz w:val="20"/>
          <w:szCs w:val="20"/>
        </w:rPr>
        <w:t>17 09 02* Stavební a demoliční odpady obsahující PCB</w:t>
      </w:r>
    </w:p>
    <w:p w14:paraId="3F8FD13D" w14:textId="5A64DDD6" w:rsidR="004055EE" w:rsidRPr="00E22993" w:rsidRDefault="004055EE" w:rsidP="00C12681">
      <w:pPr>
        <w:ind w:left="993" w:hanging="993"/>
        <w:jc w:val="both"/>
        <w:rPr>
          <w:rFonts w:ascii="Arial" w:eastAsia="Calibri" w:hAnsi="Arial" w:cs="Arial"/>
        </w:rPr>
      </w:pPr>
      <w:r w:rsidRPr="00E22993">
        <w:rPr>
          <w:rFonts w:ascii="Arial" w:eastAsia="Calibri" w:hAnsi="Arial" w:cs="Arial"/>
          <w:sz w:val="20"/>
          <w:szCs w:val="20"/>
        </w:rPr>
        <w:t>17 09 03* Jiné stavební a demoliční odpady (včetně směsných stavebních a demoličních odpadů) obsahující nebezpečné látky.</w:t>
      </w:r>
      <w:bookmarkEnd w:id="124"/>
    </w:p>
    <w:p w14:paraId="366D173E" w14:textId="77777777" w:rsidR="00655B5E" w:rsidRPr="00E22993" w:rsidRDefault="00655B5E" w:rsidP="00551A0A">
      <w:pPr>
        <w:jc w:val="both"/>
        <w:rPr>
          <w:rFonts w:ascii="Arial" w:eastAsia="Calibri" w:hAnsi="Arial" w:cs="Arial"/>
        </w:rPr>
      </w:pPr>
    </w:p>
    <w:p w14:paraId="7844E496" w14:textId="77777777" w:rsidR="00883A34" w:rsidRDefault="00883A34" w:rsidP="00551A0A">
      <w:pPr>
        <w:pStyle w:val="Normln1"/>
        <w:ind w:left="708"/>
        <w:rPr>
          <w:rFonts w:cs="Arial"/>
        </w:rPr>
      </w:pPr>
    </w:p>
    <w:p w14:paraId="38A2FFEF" w14:textId="3850366E" w:rsidR="00C509B6" w:rsidRPr="00E22993" w:rsidRDefault="00C509B6" w:rsidP="00551A0A">
      <w:pPr>
        <w:pStyle w:val="Normln1"/>
        <w:ind w:left="708"/>
        <w:rPr>
          <w:rFonts w:cs="Arial"/>
        </w:rPr>
      </w:pPr>
      <w:r w:rsidRPr="00E22993">
        <w:rPr>
          <w:rFonts w:cs="Arial"/>
        </w:rPr>
        <w:t>Likvidace odpadů ze stavby:</w:t>
      </w:r>
    </w:p>
    <w:p w14:paraId="604140C6" w14:textId="12DAF3E3" w:rsidR="00C509B6" w:rsidRPr="00B532D9" w:rsidRDefault="00725449" w:rsidP="00551A0A">
      <w:pPr>
        <w:jc w:val="both"/>
        <w:rPr>
          <w:rFonts w:ascii="Arial" w:eastAsia="Calibri" w:hAnsi="Arial" w:cs="Arial"/>
        </w:rPr>
      </w:pPr>
      <w:r w:rsidRPr="00E22993">
        <w:rPr>
          <w:rFonts w:ascii="Arial" w:hAnsi="Arial" w:cs="Arial"/>
        </w:rPr>
        <w:tab/>
      </w:r>
      <w:r w:rsidR="00E22993" w:rsidRPr="00E22993">
        <w:rPr>
          <w:rFonts w:ascii="Arial" w:eastAsia="Calibri" w:hAnsi="Arial" w:cs="Arial"/>
        </w:rPr>
        <w:t>Postup a způsob likvidace odpadního materiálu musí být prováděn dle veškerých platných předpisů, včetně případu zjištění nebezpečných látek. Legislativu oblasti nakládání s odpady řeší zákon č. 541/2001 Sb., o odpadech, v platném znění pozdějších úprav a jeho prováděcí předpisy. Pro posuzování je důležitá zejména vyhláška MŽP č.381/2001 Sb., v platném znění, kterou se stanoví katalog odpadů, seznam nebezpečných odpadů atd., a také vyhláška č. 383/2001 Sb., v úplném znění o podrobnostech nakládání s odpady</w:t>
      </w:r>
      <w:r w:rsidR="00C509B6" w:rsidRPr="00E22993">
        <w:rPr>
          <w:rFonts w:ascii="Arial" w:eastAsia="Calibri" w:hAnsi="Arial" w:cs="Arial"/>
        </w:rPr>
        <w:t>.</w:t>
      </w:r>
    </w:p>
    <w:p w14:paraId="425EDAAD" w14:textId="77777777" w:rsidR="00C509B6" w:rsidRPr="00B532D9" w:rsidRDefault="00C509B6" w:rsidP="00551A0A">
      <w:pPr>
        <w:jc w:val="both"/>
        <w:rPr>
          <w:rFonts w:ascii="Arial" w:hAnsi="Arial" w:cs="Arial"/>
        </w:rPr>
      </w:pPr>
    </w:p>
    <w:p w14:paraId="4BF7E428" w14:textId="77777777" w:rsidR="000D038A" w:rsidRPr="00B532D9" w:rsidRDefault="000D038A" w:rsidP="00551A0A">
      <w:pPr>
        <w:pStyle w:val="Nadpis3"/>
        <w:numPr>
          <w:ilvl w:val="0"/>
          <w:numId w:val="7"/>
        </w:numPr>
        <w:spacing w:before="160"/>
        <w:jc w:val="both"/>
        <w:rPr>
          <w:rFonts w:ascii="Arial" w:hAnsi="Arial" w:cs="Arial"/>
          <w:i/>
          <w:color w:val="000000"/>
        </w:rPr>
      </w:pPr>
      <w:bookmarkStart w:id="125" w:name="_Toc57813007"/>
      <w:r w:rsidRPr="00B532D9">
        <w:rPr>
          <w:rFonts w:ascii="Arial" w:hAnsi="Arial" w:cs="Arial"/>
          <w:i/>
          <w:color w:val="000000"/>
        </w:rPr>
        <w:t>bilance zemních prací, požadavky na přísun nebo deponie zemin,</w:t>
      </w:r>
      <w:bookmarkEnd w:id="125"/>
    </w:p>
    <w:p w14:paraId="7FF8AD0B" w14:textId="77777777" w:rsidR="00C509B6" w:rsidRPr="00B532D9" w:rsidRDefault="00725449" w:rsidP="00551A0A">
      <w:pPr>
        <w:jc w:val="both"/>
        <w:rPr>
          <w:rFonts w:ascii="Arial" w:eastAsia="Calibri" w:hAnsi="Arial" w:cs="Arial"/>
        </w:rPr>
      </w:pPr>
      <w:r w:rsidRPr="00B532D9">
        <w:rPr>
          <w:rFonts w:ascii="Arial" w:hAnsi="Arial" w:cs="Arial"/>
        </w:rPr>
        <w:tab/>
      </w:r>
      <w:r w:rsidR="00C509B6" w:rsidRPr="00B532D9">
        <w:rPr>
          <w:rFonts w:ascii="Arial" w:eastAsia="Calibri" w:hAnsi="Arial" w:cs="Arial"/>
        </w:rPr>
        <w:t xml:space="preserve">Stavební práce si nevyžádají trvalé deponie ani mezideponie. </w:t>
      </w:r>
    </w:p>
    <w:p w14:paraId="02136906" w14:textId="77777777" w:rsidR="00DE5260" w:rsidRPr="00B532D9" w:rsidRDefault="000D038A" w:rsidP="00551A0A">
      <w:pPr>
        <w:pStyle w:val="Nadpis3"/>
        <w:numPr>
          <w:ilvl w:val="0"/>
          <w:numId w:val="7"/>
        </w:numPr>
        <w:spacing w:before="160"/>
        <w:jc w:val="both"/>
        <w:rPr>
          <w:rFonts w:ascii="Arial" w:hAnsi="Arial" w:cs="Arial"/>
          <w:i/>
          <w:color w:val="000000"/>
        </w:rPr>
      </w:pPr>
      <w:bookmarkStart w:id="126" w:name="_Toc57813008"/>
      <w:r w:rsidRPr="00B532D9">
        <w:rPr>
          <w:rFonts w:ascii="Arial" w:hAnsi="Arial" w:cs="Arial"/>
          <w:i/>
          <w:color w:val="000000"/>
        </w:rPr>
        <w:t>ochrana životního prostředí při výstavbě,</w:t>
      </w:r>
      <w:bookmarkEnd w:id="126"/>
    </w:p>
    <w:p w14:paraId="3DB0BF8E" w14:textId="77777777" w:rsidR="00C509B6" w:rsidRPr="00B532D9" w:rsidRDefault="00725449" w:rsidP="00551A0A">
      <w:pPr>
        <w:jc w:val="both"/>
        <w:rPr>
          <w:rFonts w:ascii="Arial" w:eastAsia="Calibri" w:hAnsi="Arial" w:cs="Arial"/>
        </w:rPr>
      </w:pPr>
      <w:r w:rsidRPr="00B532D9">
        <w:rPr>
          <w:rFonts w:ascii="Arial" w:hAnsi="Arial" w:cs="Arial"/>
        </w:rPr>
        <w:tab/>
      </w:r>
      <w:r w:rsidR="00C509B6" w:rsidRPr="00B532D9">
        <w:rPr>
          <w:rFonts w:ascii="Arial" w:eastAsia="Calibri" w:hAnsi="Arial" w:cs="Arial"/>
        </w:rPr>
        <w:t>Stavební mechanizmy, které se budou pohybovat na staveništi, je nutné udržovat v dokonalém technickém stavu tak, aby bylo zamezeno možným únikům ropných látek.</w:t>
      </w:r>
    </w:p>
    <w:p w14:paraId="4F126F9C" w14:textId="528E6956" w:rsidR="00C509B6" w:rsidRPr="00B532D9" w:rsidRDefault="00C509B6" w:rsidP="00551A0A">
      <w:pPr>
        <w:ind w:firstLine="708"/>
        <w:jc w:val="both"/>
        <w:rPr>
          <w:rFonts w:ascii="Arial" w:hAnsi="Arial" w:cs="Arial"/>
        </w:rPr>
      </w:pPr>
      <w:r w:rsidRPr="00B532D9">
        <w:rPr>
          <w:rFonts w:ascii="Arial" w:eastAsia="Calibri" w:hAnsi="Arial" w:cs="Arial"/>
        </w:rPr>
        <w:t>Při realizaci se nebude ohrožovat a nadměrně nebo zbytečně obtěžovat okolí stavby především exhalacemi, hlukem, otřesy, prachem, zápachem, oslňováním, zastíněním. Staveniště, které je částečně umístěno na veřejných pozemních komunikacích a veřejných prostranstvích, se zabezpečí, výrazně označí a při snížené viditelnosti náležitě osvětlí a vybaví výstražným osvětlením. Nepředpokládá se negativní dopad stavebních prací na životní prostředí. Zajištění bezpečnosti práce na staveništi je povinností zhotovitele díla. Při realizaci stavby je nutné dodržovat všechny platné bezpečnostní předpisy a veškerá ochranná pásma IS.</w:t>
      </w:r>
    </w:p>
    <w:p w14:paraId="1150A2CB" w14:textId="77777777" w:rsidR="00DE5260" w:rsidRPr="00B532D9" w:rsidRDefault="000D038A" w:rsidP="00551A0A">
      <w:pPr>
        <w:pStyle w:val="Nadpis3"/>
        <w:numPr>
          <w:ilvl w:val="0"/>
          <w:numId w:val="7"/>
        </w:numPr>
        <w:spacing w:before="160"/>
        <w:jc w:val="both"/>
        <w:rPr>
          <w:rFonts w:ascii="Arial" w:hAnsi="Arial" w:cs="Arial"/>
          <w:i/>
          <w:color w:val="000000"/>
        </w:rPr>
      </w:pPr>
      <w:bookmarkStart w:id="127" w:name="_Toc57813009"/>
      <w:r w:rsidRPr="00B532D9">
        <w:rPr>
          <w:rFonts w:ascii="Arial" w:hAnsi="Arial" w:cs="Arial"/>
          <w:i/>
          <w:color w:val="000000"/>
        </w:rPr>
        <w:t>zásady bezpečnosti a ochrany zdraví při práci na staveništi,</w:t>
      </w:r>
      <w:bookmarkEnd w:id="127"/>
    </w:p>
    <w:p w14:paraId="6067D8AD" w14:textId="30E61133" w:rsidR="00C509B6" w:rsidRPr="00B532D9" w:rsidRDefault="00725449" w:rsidP="00551A0A">
      <w:pPr>
        <w:jc w:val="both"/>
        <w:rPr>
          <w:rFonts w:ascii="Arial" w:eastAsia="Calibri" w:hAnsi="Arial" w:cs="Arial"/>
        </w:rPr>
      </w:pPr>
      <w:r w:rsidRPr="00B532D9">
        <w:rPr>
          <w:rFonts w:ascii="Arial" w:hAnsi="Arial" w:cs="Arial"/>
        </w:rPr>
        <w:tab/>
      </w:r>
      <w:r w:rsidR="00C509B6" w:rsidRPr="00B532D9">
        <w:rPr>
          <w:rFonts w:ascii="Arial" w:eastAsia="Calibri" w:hAnsi="Arial" w:cs="Arial"/>
        </w:rPr>
        <w:t>Během stavebních prací je nutno dbát zvýšené opatrnosti zejména při práci s el. zařízením a stavebními stroji.</w:t>
      </w:r>
      <w:r w:rsidR="00D96719">
        <w:rPr>
          <w:rFonts w:ascii="Arial" w:eastAsia="Calibri" w:hAnsi="Arial" w:cs="Arial"/>
        </w:rPr>
        <w:t xml:space="preserve"> </w:t>
      </w:r>
      <w:r w:rsidR="00C509B6" w:rsidRPr="00B532D9">
        <w:rPr>
          <w:rFonts w:ascii="Arial" w:eastAsia="Calibri" w:hAnsi="Arial" w:cs="Arial"/>
        </w:rPr>
        <w:t>Při realizaci stavby musí být dodržována ustanovení Zákona 309/2006 o zajištění dalších podmínek bezpečnosti a ochrany zdraví při práci, Nařízení vlády č. 591/2006, o bližších minimálních požadavcích na bezpečnost a ochranu zdraví při práci na staveništích a Nařízení vlády č. 362/</w:t>
      </w:r>
      <w:r w:rsidR="00AD4523">
        <w:rPr>
          <w:rFonts w:ascii="Arial" w:eastAsia="Calibri" w:hAnsi="Arial" w:cs="Arial"/>
        </w:rPr>
        <w:t>20</w:t>
      </w:r>
      <w:r w:rsidR="00C509B6" w:rsidRPr="00B532D9">
        <w:rPr>
          <w:rFonts w:ascii="Arial" w:eastAsia="Calibri" w:hAnsi="Arial" w:cs="Arial"/>
        </w:rPr>
        <w:t>05 Sb. o bližších požadavcích na bezpečnost a ochranu zdraví při práci na pracovištích s nebezpečím pádu z výšky nebo do hloubky.</w:t>
      </w:r>
    </w:p>
    <w:p w14:paraId="0AF050BF" w14:textId="77777777" w:rsidR="00DE5260" w:rsidRPr="00B532D9" w:rsidRDefault="000D038A" w:rsidP="00551A0A">
      <w:pPr>
        <w:pStyle w:val="Nadpis3"/>
        <w:numPr>
          <w:ilvl w:val="0"/>
          <w:numId w:val="7"/>
        </w:numPr>
        <w:spacing w:before="160"/>
        <w:jc w:val="both"/>
        <w:rPr>
          <w:rFonts w:ascii="Arial" w:hAnsi="Arial" w:cs="Arial"/>
          <w:i/>
          <w:color w:val="000000"/>
        </w:rPr>
      </w:pPr>
      <w:bookmarkStart w:id="128" w:name="_Toc57813010"/>
      <w:r w:rsidRPr="00B532D9">
        <w:rPr>
          <w:rFonts w:ascii="Arial" w:hAnsi="Arial" w:cs="Arial"/>
          <w:i/>
          <w:color w:val="000000"/>
        </w:rPr>
        <w:t>úpravy pro bezbariérové užívání výstavbou dotčených staveb,</w:t>
      </w:r>
      <w:bookmarkEnd w:id="128"/>
    </w:p>
    <w:p w14:paraId="43BF75E8" w14:textId="17E8EE26" w:rsidR="00C509B6" w:rsidRPr="00B532D9" w:rsidRDefault="00725449" w:rsidP="00551A0A">
      <w:pPr>
        <w:jc w:val="both"/>
        <w:rPr>
          <w:rFonts w:ascii="Arial" w:hAnsi="Arial" w:cs="Arial"/>
        </w:rPr>
      </w:pPr>
      <w:r w:rsidRPr="00B532D9">
        <w:rPr>
          <w:rFonts w:ascii="Arial" w:hAnsi="Arial" w:cs="Arial"/>
        </w:rPr>
        <w:tab/>
      </w:r>
      <w:r w:rsidR="00B532D9" w:rsidRPr="00B532D9">
        <w:rPr>
          <w:rFonts w:ascii="Arial" w:hAnsi="Arial" w:cs="Arial"/>
        </w:rPr>
        <w:t>Žádné úpravy tohoto typu realizovány nebudou. V souvislosti s realizací záměru nebude dotčeno stávající bezbariérové řešení okolních objektů</w:t>
      </w:r>
      <w:r w:rsidR="00C509B6" w:rsidRPr="00B532D9">
        <w:rPr>
          <w:rFonts w:ascii="Arial" w:eastAsia="Calibri" w:hAnsi="Arial" w:cs="Arial"/>
        </w:rPr>
        <w:t>.</w:t>
      </w:r>
    </w:p>
    <w:p w14:paraId="231B0C51" w14:textId="77777777" w:rsidR="000D038A" w:rsidRPr="00EC2A0C" w:rsidRDefault="000D038A" w:rsidP="00551A0A">
      <w:pPr>
        <w:pStyle w:val="Nadpis3"/>
        <w:numPr>
          <w:ilvl w:val="0"/>
          <w:numId w:val="7"/>
        </w:numPr>
        <w:spacing w:before="160"/>
        <w:jc w:val="both"/>
        <w:rPr>
          <w:rFonts w:ascii="Arial" w:hAnsi="Arial" w:cs="Arial"/>
          <w:i/>
          <w:color w:val="000000"/>
        </w:rPr>
      </w:pPr>
      <w:bookmarkStart w:id="129" w:name="_Toc57813011"/>
      <w:r w:rsidRPr="00EC2A0C">
        <w:rPr>
          <w:rFonts w:ascii="Arial" w:hAnsi="Arial" w:cs="Arial"/>
          <w:i/>
          <w:color w:val="000000"/>
        </w:rPr>
        <w:t>zásady pro dopravní inženýrská opatření,</w:t>
      </w:r>
      <w:bookmarkEnd w:id="129"/>
    </w:p>
    <w:p w14:paraId="5FB43A65" w14:textId="77777777" w:rsidR="00C509B6" w:rsidRPr="00EC2A0C" w:rsidRDefault="00725449" w:rsidP="00551A0A">
      <w:pPr>
        <w:jc w:val="both"/>
        <w:rPr>
          <w:rFonts w:ascii="Arial" w:eastAsia="Calibri" w:hAnsi="Arial" w:cs="Arial"/>
        </w:rPr>
      </w:pPr>
      <w:r w:rsidRPr="00EC2A0C">
        <w:rPr>
          <w:rFonts w:ascii="Arial" w:hAnsi="Arial" w:cs="Arial"/>
        </w:rPr>
        <w:tab/>
      </w:r>
      <w:r w:rsidR="00C509B6" w:rsidRPr="00EC2A0C">
        <w:rPr>
          <w:rFonts w:ascii="Arial" w:eastAsia="Calibri" w:hAnsi="Arial" w:cs="Arial"/>
        </w:rPr>
        <w:t>V případě nutnosti využívání části přilehlé ulice pro zásobování materiálem (krátkodobé odstavení nákladních vozidel, jeřábu apod.) zajistí dodavatel stavby potřebné povolení dle příslušného úřadu a dále zajistí příslušná ochranná opatření (dopravní značení, oplocení apod.).</w:t>
      </w:r>
    </w:p>
    <w:p w14:paraId="20310CA9" w14:textId="0689E548" w:rsidR="000D038A" w:rsidRPr="00EC2A0C" w:rsidRDefault="000D038A" w:rsidP="00551A0A">
      <w:pPr>
        <w:pStyle w:val="Nadpis3"/>
        <w:numPr>
          <w:ilvl w:val="0"/>
          <w:numId w:val="7"/>
        </w:numPr>
        <w:spacing w:before="160"/>
        <w:jc w:val="both"/>
        <w:rPr>
          <w:rFonts w:ascii="Arial" w:hAnsi="Arial" w:cs="Arial"/>
          <w:i/>
          <w:color w:val="000000"/>
        </w:rPr>
      </w:pPr>
      <w:bookmarkStart w:id="130" w:name="_Toc57813012"/>
      <w:r w:rsidRPr="00EC2A0C">
        <w:rPr>
          <w:rFonts w:ascii="Arial" w:hAnsi="Arial" w:cs="Arial"/>
          <w:i/>
          <w:color w:val="000000"/>
        </w:rPr>
        <w:t xml:space="preserve">stanovení speciálních podmínek pro provádění </w:t>
      </w:r>
      <w:r w:rsidR="005E402A" w:rsidRPr="00EC2A0C">
        <w:rPr>
          <w:rFonts w:ascii="Arial" w:hAnsi="Arial" w:cs="Arial"/>
          <w:i/>
          <w:color w:val="000000"/>
        </w:rPr>
        <w:t>stavby – provádění</w:t>
      </w:r>
      <w:r w:rsidRPr="00EC2A0C">
        <w:rPr>
          <w:rFonts w:ascii="Arial" w:hAnsi="Arial" w:cs="Arial"/>
          <w:i/>
          <w:color w:val="000000"/>
        </w:rPr>
        <w:t xml:space="preserve"> stavby za provozu, opatření proti účinkům vnějšího prostředí při výstavbě apod.,</w:t>
      </w:r>
      <w:bookmarkEnd w:id="130"/>
    </w:p>
    <w:p w14:paraId="14BF6C50" w14:textId="46E2A439" w:rsidR="00C509B6" w:rsidRPr="00EC2A0C" w:rsidRDefault="00725449" w:rsidP="00551A0A">
      <w:pPr>
        <w:jc w:val="both"/>
        <w:rPr>
          <w:rFonts w:ascii="Arial" w:hAnsi="Arial" w:cs="Arial"/>
        </w:rPr>
      </w:pPr>
      <w:r w:rsidRPr="00EC2A0C">
        <w:rPr>
          <w:rFonts w:ascii="Arial" w:hAnsi="Arial" w:cs="Arial"/>
        </w:rPr>
        <w:tab/>
      </w:r>
      <w:r w:rsidR="008F17E1">
        <w:rPr>
          <w:rFonts w:ascii="Arial" w:hAnsi="Arial" w:cs="Arial"/>
        </w:rPr>
        <w:t xml:space="preserve">V době provádění rekonstrukce bude </w:t>
      </w:r>
      <w:r w:rsidR="005342AB">
        <w:rPr>
          <w:rFonts w:ascii="Arial" w:hAnsi="Arial" w:cs="Arial"/>
        </w:rPr>
        <w:t>brán ohled na probíhající provoz stávající mateřské školy.</w:t>
      </w:r>
    </w:p>
    <w:p w14:paraId="0EAB0664" w14:textId="77777777" w:rsidR="00DE5260" w:rsidRPr="00EC2A0C" w:rsidRDefault="000D038A" w:rsidP="00551A0A">
      <w:pPr>
        <w:pStyle w:val="Nadpis3"/>
        <w:numPr>
          <w:ilvl w:val="0"/>
          <w:numId w:val="7"/>
        </w:numPr>
        <w:spacing w:before="160"/>
        <w:jc w:val="both"/>
        <w:rPr>
          <w:rFonts w:ascii="Arial" w:hAnsi="Arial" w:cs="Arial"/>
          <w:i/>
          <w:color w:val="000000"/>
        </w:rPr>
      </w:pPr>
      <w:bookmarkStart w:id="131" w:name="_Toc57813013"/>
      <w:r w:rsidRPr="00EC2A0C">
        <w:rPr>
          <w:rFonts w:ascii="Arial" w:hAnsi="Arial" w:cs="Arial"/>
          <w:i/>
          <w:color w:val="000000"/>
        </w:rPr>
        <w:lastRenderedPageBreak/>
        <w:t>postup výstavby, rozhodující dílčí termíny.</w:t>
      </w:r>
      <w:bookmarkEnd w:id="131"/>
    </w:p>
    <w:p w14:paraId="5220EF30" w14:textId="5EB567D8" w:rsidR="00C509B6" w:rsidRPr="00EC2A0C" w:rsidRDefault="00725449" w:rsidP="00551A0A">
      <w:pPr>
        <w:jc w:val="both"/>
        <w:rPr>
          <w:rFonts w:ascii="Arial" w:eastAsia="Calibri" w:hAnsi="Arial" w:cs="Arial"/>
        </w:rPr>
      </w:pPr>
      <w:r w:rsidRPr="00EC2A0C">
        <w:rPr>
          <w:rFonts w:ascii="Arial" w:hAnsi="Arial" w:cs="Arial"/>
        </w:rPr>
        <w:tab/>
      </w:r>
      <w:r w:rsidR="00EC2A0C" w:rsidRPr="00EC2A0C">
        <w:rPr>
          <w:rFonts w:ascii="Arial" w:eastAsia="Calibri" w:hAnsi="Arial" w:cs="Arial"/>
        </w:rPr>
        <w:t>Stavba bude prováděna dodavatelsky. Postup výstavby se bude řídit harmonogramem, který vypracuje vybraný dodavatel</w:t>
      </w:r>
      <w:r w:rsidR="00C509B6" w:rsidRPr="00EC2A0C">
        <w:rPr>
          <w:rFonts w:ascii="Arial" w:hAnsi="Arial" w:cs="Arial"/>
        </w:rPr>
        <w:t>.</w:t>
      </w:r>
    </w:p>
    <w:p w14:paraId="07E5C041" w14:textId="58CEAF5D" w:rsidR="00C509B6" w:rsidRPr="00EC2A0C" w:rsidRDefault="00EC2A0C" w:rsidP="00551A0A">
      <w:pPr>
        <w:ind w:firstLine="708"/>
        <w:jc w:val="both"/>
        <w:rPr>
          <w:rFonts w:ascii="Arial" w:eastAsia="Calibri" w:hAnsi="Arial" w:cs="Arial"/>
        </w:rPr>
      </w:pPr>
      <w:r w:rsidRPr="00EC2A0C">
        <w:rPr>
          <w:rFonts w:ascii="Arial" w:hAnsi="Arial" w:cs="Arial"/>
        </w:rPr>
        <w:t>Předpokládaná doba provedení stavebních prací</w:t>
      </w:r>
      <w:r w:rsidR="00C509B6" w:rsidRPr="00EC2A0C">
        <w:rPr>
          <w:rFonts w:ascii="Arial" w:eastAsia="Calibri" w:hAnsi="Arial" w:cs="Arial"/>
        </w:rPr>
        <w:t>.</w:t>
      </w:r>
    </w:p>
    <w:p w14:paraId="4E8B4426" w14:textId="015B8A98" w:rsidR="001F3AE3" w:rsidRPr="00912F90" w:rsidRDefault="001F3AE3" w:rsidP="001F3AE3">
      <w:pPr>
        <w:pStyle w:val="Odstavecseseznamem"/>
        <w:jc w:val="both"/>
        <w:rPr>
          <w:rFonts w:ascii="Arial" w:eastAsia="Calibri" w:hAnsi="Arial" w:cs="Arial"/>
        </w:rPr>
      </w:pPr>
      <w:bookmarkStart w:id="132" w:name="_Toc57813014"/>
      <w:proofErr w:type="gramStart"/>
      <w:r w:rsidRPr="00912F90">
        <w:rPr>
          <w:rFonts w:ascii="Arial" w:eastAsia="Calibri" w:hAnsi="Arial" w:cs="Arial"/>
        </w:rPr>
        <w:t xml:space="preserve">Zahájení:  </w:t>
      </w:r>
      <w:r>
        <w:rPr>
          <w:rFonts w:ascii="Arial" w:eastAsia="Calibri" w:hAnsi="Arial" w:cs="Arial"/>
        </w:rPr>
        <w:tab/>
      </w:r>
      <w:proofErr w:type="gramEnd"/>
      <w:r w:rsidR="00C650E5">
        <w:rPr>
          <w:rFonts w:ascii="Arial" w:eastAsia="Calibri" w:hAnsi="Arial" w:cs="Arial"/>
        </w:rPr>
        <w:t>1</w:t>
      </w:r>
      <w:r w:rsidRPr="00912F90">
        <w:rPr>
          <w:rFonts w:ascii="Arial" w:eastAsia="Calibri" w:hAnsi="Arial" w:cs="Arial"/>
        </w:rPr>
        <w:t>Q / 202</w:t>
      </w:r>
      <w:r w:rsidR="00C650E5">
        <w:rPr>
          <w:rFonts w:ascii="Arial" w:eastAsia="Calibri" w:hAnsi="Arial" w:cs="Arial"/>
        </w:rPr>
        <w:t>4</w:t>
      </w:r>
      <w:r w:rsidRPr="00912F90">
        <w:rPr>
          <w:rFonts w:ascii="Arial" w:eastAsia="Calibri" w:hAnsi="Arial" w:cs="Arial"/>
        </w:rPr>
        <w:t xml:space="preserve"> </w:t>
      </w:r>
    </w:p>
    <w:p w14:paraId="4FC24A0F" w14:textId="35706F6E" w:rsidR="001F3AE3" w:rsidRPr="00912F90" w:rsidRDefault="001F3AE3" w:rsidP="001F3AE3">
      <w:pPr>
        <w:pStyle w:val="Odstavecseseznamem"/>
        <w:jc w:val="both"/>
        <w:rPr>
          <w:rFonts w:ascii="Arial" w:eastAsia="Calibri" w:hAnsi="Arial" w:cs="Arial"/>
        </w:rPr>
      </w:pPr>
      <w:proofErr w:type="gramStart"/>
      <w:r w:rsidRPr="00912F90">
        <w:rPr>
          <w:rFonts w:ascii="Arial" w:eastAsia="Calibri" w:hAnsi="Arial" w:cs="Arial"/>
        </w:rPr>
        <w:t>Dokončení</w:t>
      </w:r>
      <w:r>
        <w:rPr>
          <w:rFonts w:ascii="Arial" w:eastAsia="Calibri" w:hAnsi="Arial" w:cs="Arial"/>
        </w:rPr>
        <w:t>:</w:t>
      </w:r>
      <w:r w:rsidRPr="00912F90">
        <w:rPr>
          <w:rFonts w:ascii="Arial" w:eastAsia="Calibri" w:hAnsi="Arial" w:cs="Arial"/>
        </w:rPr>
        <w:t xml:space="preserve">  </w:t>
      </w:r>
      <w:r>
        <w:rPr>
          <w:rFonts w:ascii="Arial" w:eastAsia="Calibri" w:hAnsi="Arial" w:cs="Arial"/>
        </w:rPr>
        <w:tab/>
      </w:r>
      <w:proofErr w:type="gramEnd"/>
      <w:r w:rsidR="00C650E5">
        <w:rPr>
          <w:rFonts w:ascii="Arial" w:eastAsia="Calibri" w:hAnsi="Arial" w:cs="Arial"/>
        </w:rPr>
        <w:t>8</w:t>
      </w:r>
      <w:r w:rsidRPr="00912F90">
        <w:rPr>
          <w:rFonts w:ascii="Arial" w:eastAsia="Calibri" w:hAnsi="Arial" w:cs="Arial"/>
        </w:rPr>
        <w:t>Q / 202</w:t>
      </w:r>
      <w:r w:rsidR="00C650E5">
        <w:rPr>
          <w:rFonts w:ascii="Arial" w:eastAsia="Calibri" w:hAnsi="Arial" w:cs="Arial"/>
        </w:rPr>
        <w:t>4</w:t>
      </w:r>
      <w:r w:rsidRPr="00912F90">
        <w:rPr>
          <w:rFonts w:ascii="Arial" w:eastAsia="Calibri" w:hAnsi="Arial" w:cs="Arial"/>
        </w:rPr>
        <w:t xml:space="preserve"> </w:t>
      </w:r>
    </w:p>
    <w:p w14:paraId="140D2FAB" w14:textId="77777777" w:rsidR="000D038A" w:rsidRPr="00EC2A0C" w:rsidRDefault="000D038A" w:rsidP="00551A0A">
      <w:pPr>
        <w:pStyle w:val="Nadpis1"/>
        <w:spacing w:before="360"/>
        <w:jc w:val="both"/>
        <w:rPr>
          <w:rFonts w:ascii="Arial" w:hAnsi="Arial" w:cs="Arial"/>
          <w:bCs w:val="0"/>
          <w:color w:val="auto"/>
          <w:sz w:val="24"/>
          <w:szCs w:val="24"/>
          <w:u w:val="single"/>
        </w:rPr>
      </w:pPr>
      <w:r w:rsidRPr="00EC2A0C">
        <w:rPr>
          <w:rFonts w:ascii="Arial" w:hAnsi="Arial" w:cs="Arial"/>
          <w:bCs w:val="0"/>
          <w:color w:val="auto"/>
          <w:sz w:val="24"/>
          <w:szCs w:val="24"/>
          <w:u w:val="single"/>
        </w:rPr>
        <w:t>B.9</w:t>
      </w:r>
      <w:r w:rsidRPr="00EC2A0C">
        <w:rPr>
          <w:rFonts w:ascii="Arial" w:hAnsi="Arial" w:cs="Arial"/>
          <w:bCs w:val="0"/>
          <w:color w:val="auto"/>
          <w:sz w:val="24"/>
          <w:szCs w:val="24"/>
          <w:u w:val="single"/>
        </w:rPr>
        <w:tab/>
        <w:t>Celkové vodohospodářské řešení</w:t>
      </w:r>
      <w:bookmarkEnd w:id="132"/>
    </w:p>
    <w:p w14:paraId="58EA737C" w14:textId="40A682B3" w:rsidR="00C509B6" w:rsidRDefault="00C33A4E" w:rsidP="00551A0A">
      <w:pPr>
        <w:pStyle w:val="Odstavecseseznamem"/>
        <w:jc w:val="both"/>
        <w:rPr>
          <w:rFonts w:ascii="Arial" w:hAnsi="Arial" w:cs="Arial"/>
        </w:rPr>
      </w:pPr>
      <w:r w:rsidRPr="00EC2A0C">
        <w:rPr>
          <w:rFonts w:ascii="Arial" w:hAnsi="Arial" w:cs="Arial"/>
        </w:rPr>
        <w:t xml:space="preserve">Nemění se. </w:t>
      </w:r>
    </w:p>
    <w:p w14:paraId="4430D000" w14:textId="1FA8736F" w:rsidR="001251C2" w:rsidRDefault="001251C2" w:rsidP="00551A0A">
      <w:pPr>
        <w:pStyle w:val="Odstavecseseznamem"/>
        <w:jc w:val="both"/>
        <w:rPr>
          <w:rFonts w:ascii="Arial" w:hAnsi="Arial" w:cs="Arial"/>
        </w:rPr>
      </w:pPr>
    </w:p>
    <w:p w14:paraId="1C611E3A" w14:textId="54D153B0" w:rsidR="001251C2" w:rsidRDefault="001251C2" w:rsidP="00551A0A">
      <w:pPr>
        <w:pStyle w:val="Odstavecseseznamem"/>
        <w:jc w:val="both"/>
        <w:rPr>
          <w:rFonts w:ascii="Arial" w:hAnsi="Arial" w:cs="Arial"/>
        </w:rPr>
      </w:pPr>
    </w:p>
    <w:p w14:paraId="5A33E775" w14:textId="5EA51CE7" w:rsidR="001251C2" w:rsidRPr="007E2C93" w:rsidRDefault="001251C2" w:rsidP="001251C2">
      <w:pPr>
        <w:jc w:val="both"/>
        <w:rPr>
          <w:rFonts w:ascii="Arial" w:hAnsi="Arial" w:cs="Arial"/>
        </w:rPr>
      </w:pPr>
      <w:r w:rsidRPr="007E2C93">
        <w:rPr>
          <w:rFonts w:ascii="Arial" w:hAnsi="Arial" w:cs="Arial"/>
        </w:rPr>
        <w:t xml:space="preserve">Ostrava, </w:t>
      </w:r>
      <w:r w:rsidR="00C650E5">
        <w:rPr>
          <w:rFonts w:ascii="Arial" w:hAnsi="Arial" w:cs="Arial"/>
        </w:rPr>
        <w:t>07/2023</w:t>
      </w:r>
      <w:r w:rsidRPr="007E2C93">
        <w:rPr>
          <w:rFonts w:ascii="Arial" w:hAnsi="Arial" w:cs="Arial"/>
        </w:rPr>
        <w:tab/>
      </w:r>
      <w:r w:rsidRPr="007E2C93">
        <w:rPr>
          <w:rFonts w:ascii="Arial" w:hAnsi="Arial" w:cs="Arial"/>
        </w:rPr>
        <w:tab/>
      </w:r>
      <w:r w:rsidRPr="007E2C93">
        <w:rPr>
          <w:rFonts w:ascii="Arial" w:hAnsi="Arial" w:cs="Arial"/>
        </w:rPr>
        <w:tab/>
      </w:r>
      <w:r w:rsidRPr="007E2C93">
        <w:rPr>
          <w:rFonts w:ascii="Arial" w:hAnsi="Arial" w:cs="Arial"/>
        </w:rPr>
        <w:tab/>
        <w:t xml:space="preserve">Vypracoval: </w:t>
      </w:r>
      <w:r w:rsidR="005342AB">
        <w:rPr>
          <w:rFonts w:ascii="Arial" w:hAnsi="Arial" w:cs="Arial"/>
        </w:rPr>
        <w:t>Kováč Petr</w:t>
      </w:r>
    </w:p>
    <w:p w14:paraId="14434926" w14:textId="720C2E59" w:rsidR="001251C2" w:rsidRDefault="001251C2" w:rsidP="001251C2">
      <w:pPr>
        <w:jc w:val="center"/>
        <w:rPr>
          <w:rFonts w:cs="Arial"/>
        </w:rPr>
      </w:pPr>
      <w:r>
        <w:rPr>
          <w:rFonts w:cs="Arial"/>
        </w:rPr>
        <w:tab/>
      </w:r>
      <w:r>
        <w:rPr>
          <w:rFonts w:cs="Arial"/>
        </w:rPr>
        <w:tab/>
      </w:r>
      <w:r>
        <w:rPr>
          <w:rFonts w:cs="Arial"/>
        </w:rPr>
        <w:tab/>
      </w:r>
      <w:r>
        <w:rPr>
          <w:rFonts w:cs="Arial"/>
        </w:rPr>
        <w:tab/>
      </w:r>
      <w:r>
        <w:rPr>
          <w:rFonts w:cs="Arial"/>
        </w:rPr>
        <w:tab/>
      </w:r>
      <w:r>
        <w:rPr>
          <w:rFonts w:cs="Arial"/>
        </w:rPr>
        <w:tab/>
      </w:r>
    </w:p>
    <w:p w14:paraId="7D845EC0" w14:textId="77777777" w:rsidR="001251C2" w:rsidRPr="00C025DA" w:rsidRDefault="001251C2" w:rsidP="00551A0A">
      <w:pPr>
        <w:pStyle w:val="Odstavecseseznamem"/>
        <w:jc w:val="both"/>
        <w:rPr>
          <w:rFonts w:ascii="Arial" w:hAnsi="Arial" w:cs="Arial"/>
        </w:rPr>
      </w:pPr>
    </w:p>
    <w:sectPr w:rsidR="001251C2" w:rsidRPr="00C025DA" w:rsidSect="00A22DE8">
      <w:footerReference w:type="default" r:id="rId2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733A2" w14:textId="77777777" w:rsidR="004141C0" w:rsidRDefault="004141C0" w:rsidP="00A22DE8">
      <w:r>
        <w:separator/>
      </w:r>
    </w:p>
  </w:endnote>
  <w:endnote w:type="continuationSeparator" w:id="0">
    <w:p w14:paraId="5C7C5809" w14:textId="77777777" w:rsidR="004141C0" w:rsidRDefault="004141C0" w:rsidP="00A22D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TimesE">
    <w:panose1 w:val="00000000000000000000"/>
    <w:charset w:val="02"/>
    <w:family w:val="auto"/>
    <w:notTrueType/>
    <w:pitch w:val="variable"/>
  </w:font>
  <w:font w:name="StarSymbol">
    <w:altName w:val="Arial Unicode MS"/>
    <w:charset w:val="02"/>
    <w:family w:val="auto"/>
    <w:pitch w:val="default"/>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41CD61" w14:textId="41625E07" w:rsidR="004141C0" w:rsidRPr="00E35BB5" w:rsidRDefault="004141C0" w:rsidP="00A22DE8">
    <w:pPr>
      <w:pStyle w:val="Zpat"/>
      <w:pBdr>
        <w:top w:val="single" w:sz="4" w:space="0" w:color="000000"/>
      </w:pBdr>
      <w:ind w:right="-62"/>
      <w:rPr>
        <w:rStyle w:val="slostrnky"/>
        <w:b/>
        <w:i/>
      </w:rPr>
    </w:pPr>
    <w:r w:rsidRPr="000E677D">
      <w:rPr>
        <w:rStyle w:val="slostrnky"/>
        <w:rFonts w:ascii="Arial" w:hAnsi="Arial" w:cs="Arial"/>
        <w:b/>
        <w:i/>
        <w:sz w:val="16"/>
        <w:szCs w:val="16"/>
      </w:rPr>
      <w:t xml:space="preserve">Č. přílohy: </w:t>
    </w:r>
    <w:r w:rsidR="008F0EA4">
      <w:rPr>
        <w:rStyle w:val="slostrnky"/>
        <w:rFonts w:ascii="Arial" w:hAnsi="Arial" w:cs="Arial"/>
        <w:b/>
        <w:i/>
        <w:sz w:val="16"/>
        <w:szCs w:val="16"/>
      </w:rPr>
      <w:t>2</w:t>
    </w:r>
    <w:r w:rsidR="00931883">
      <w:rPr>
        <w:rStyle w:val="slostrnky"/>
        <w:rFonts w:ascii="Arial" w:hAnsi="Arial" w:cs="Arial"/>
        <w:b/>
        <w:i/>
        <w:sz w:val="16"/>
        <w:szCs w:val="16"/>
      </w:rPr>
      <w:t>3</w:t>
    </w:r>
    <w:r w:rsidR="008F0EA4">
      <w:rPr>
        <w:rStyle w:val="slostrnky"/>
        <w:rFonts w:ascii="Arial" w:hAnsi="Arial" w:cs="Arial"/>
        <w:b/>
        <w:i/>
        <w:sz w:val="16"/>
        <w:szCs w:val="16"/>
      </w:rPr>
      <w:t>01</w:t>
    </w:r>
    <w:r w:rsidR="00931883">
      <w:rPr>
        <w:rStyle w:val="slostrnky"/>
        <w:rFonts w:ascii="Arial" w:hAnsi="Arial" w:cs="Arial"/>
        <w:b/>
        <w:i/>
        <w:sz w:val="16"/>
        <w:szCs w:val="16"/>
      </w:rPr>
      <w:t>8-</w:t>
    </w:r>
    <w:r w:rsidRPr="00E35BB5">
      <w:rPr>
        <w:rStyle w:val="slostrnky"/>
        <w:rFonts w:ascii="Arial" w:hAnsi="Arial" w:cs="Arial"/>
        <w:b/>
        <w:i/>
        <w:sz w:val="16"/>
        <w:szCs w:val="16"/>
      </w:rPr>
      <w:t>D</w:t>
    </w:r>
    <w:r w:rsidR="00375198">
      <w:rPr>
        <w:rStyle w:val="slostrnky"/>
        <w:rFonts w:ascii="Arial" w:hAnsi="Arial" w:cs="Arial"/>
        <w:b/>
        <w:i/>
        <w:sz w:val="16"/>
        <w:szCs w:val="16"/>
      </w:rPr>
      <w:t>PS</w:t>
    </w:r>
    <w:r w:rsidRPr="00E35BB5">
      <w:rPr>
        <w:rStyle w:val="slostrnky"/>
        <w:rFonts w:ascii="Arial" w:hAnsi="Arial" w:cs="Arial"/>
        <w:b/>
        <w:i/>
        <w:sz w:val="16"/>
        <w:szCs w:val="16"/>
      </w:rPr>
      <w:t>-B</w:t>
    </w:r>
    <w:r w:rsidRPr="00E35BB5">
      <w:rPr>
        <w:rStyle w:val="slostrnky"/>
        <w:rFonts w:ascii="Arial" w:hAnsi="Arial" w:cs="Arial"/>
        <w:b/>
        <w:i/>
        <w:sz w:val="16"/>
        <w:szCs w:val="16"/>
      </w:rPr>
      <w:tab/>
    </w:r>
    <w:r w:rsidRPr="00E35BB5">
      <w:rPr>
        <w:rStyle w:val="slostrnky"/>
        <w:rFonts w:ascii="Arial" w:hAnsi="Arial" w:cs="Arial"/>
        <w:b/>
        <w:i/>
        <w:sz w:val="16"/>
        <w:szCs w:val="16"/>
      </w:rPr>
      <w:fldChar w:fldCharType="begin"/>
    </w:r>
    <w:r w:rsidRPr="00E35BB5">
      <w:rPr>
        <w:rStyle w:val="slostrnky"/>
        <w:rFonts w:ascii="Arial" w:hAnsi="Arial" w:cs="Arial"/>
        <w:b/>
        <w:i/>
        <w:sz w:val="16"/>
        <w:szCs w:val="16"/>
      </w:rPr>
      <w:instrText xml:space="preserve"> PAGE \*Arabic </w:instrText>
    </w:r>
    <w:r w:rsidRPr="00E35BB5">
      <w:rPr>
        <w:rStyle w:val="slostrnky"/>
        <w:rFonts w:ascii="Arial" w:hAnsi="Arial" w:cs="Arial"/>
        <w:b/>
        <w:i/>
        <w:sz w:val="16"/>
        <w:szCs w:val="16"/>
      </w:rPr>
      <w:fldChar w:fldCharType="separate"/>
    </w:r>
    <w:r w:rsidRPr="00E35BB5">
      <w:rPr>
        <w:rStyle w:val="slostrnky"/>
        <w:rFonts w:ascii="Arial" w:hAnsi="Arial" w:cs="Arial"/>
        <w:b/>
        <w:i/>
        <w:sz w:val="16"/>
        <w:szCs w:val="16"/>
      </w:rPr>
      <w:t>12</w:t>
    </w:r>
    <w:r w:rsidRPr="00E35BB5">
      <w:rPr>
        <w:rStyle w:val="slostrnky"/>
        <w:rFonts w:ascii="Arial" w:hAnsi="Arial" w:cs="Arial"/>
        <w:b/>
        <w:i/>
        <w:sz w:val="16"/>
        <w:szCs w:val="16"/>
      </w:rPr>
      <w:fldChar w:fldCharType="end"/>
    </w:r>
  </w:p>
  <w:p w14:paraId="3A70BBB5" w14:textId="77777777" w:rsidR="004141C0" w:rsidRDefault="004141C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04A3B" w14:textId="77777777" w:rsidR="004141C0" w:rsidRDefault="004141C0" w:rsidP="00A22DE8">
      <w:r>
        <w:separator/>
      </w:r>
    </w:p>
  </w:footnote>
  <w:footnote w:type="continuationSeparator" w:id="0">
    <w:p w14:paraId="64D1C59E" w14:textId="77777777" w:rsidR="004141C0" w:rsidRDefault="004141C0" w:rsidP="00A22D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Calibri" w:hAnsi="Calibri" w:cs="Times New Roman"/>
        <w:color w:val="000000"/>
        <w:sz w:val="22"/>
        <w:szCs w:val="22"/>
        <w:shd w:val="clear" w:color="auto" w:fill="auto"/>
        <w:lang w:val="cs-CZ"/>
      </w:rPr>
    </w:lvl>
  </w:abstractNum>
  <w:abstractNum w:abstractNumId="2" w15:restartNumberingAfterBreak="0">
    <w:nsid w:val="00000004"/>
    <w:multiLevelType w:val="singleLevel"/>
    <w:tmpl w:val="00000004"/>
    <w:name w:val="WW8Num4"/>
    <w:lvl w:ilvl="0">
      <w:start w:val="1"/>
      <w:numFmt w:val="bullet"/>
      <w:lvlText w:val="-"/>
      <w:lvlJc w:val="left"/>
      <w:pPr>
        <w:tabs>
          <w:tab w:val="num" w:pos="0"/>
        </w:tabs>
        <w:ind w:left="720" w:hanging="360"/>
      </w:pPr>
      <w:rPr>
        <w:rFonts w:ascii="Calibri" w:hAnsi="Calibri" w:cs="Arial"/>
        <w:caps w:val="0"/>
        <w:smallCaps w:val="0"/>
        <w:strike w:val="0"/>
        <w:dstrike w:val="0"/>
        <w:color w:val="000000"/>
        <w:lang w:val="cs-CZ" w:eastAsia="ar-SA" w:bidi="ar-SA"/>
      </w:rPr>
    </w:lvl>
  </w:abstractNum>
  <w:abstractNum w:abstractNumId="3" w15:restartNumberingAfterBreak="0">
    <w:nsid w:val="00000005"/>
    <w:multiLevelType w:val="singleLevel"/>
    <w:tmpl w:val="E94A4D4A"/>
    <w:name w:val="WW8Num5"/>
    <w:lvl w:ilvl="0">
      <w:start w:val="1"/>
      <w:numFmt w:val="decimal"/>
      <w:lvlText w:val="[%1]"/>
      <w:lvlJc w:val="left"/>
      <w:pPr>
        <w:tabs>
          <w:tab w:val="num" w:pos="-360"/>
        </w:tabs>
        <w:ind w:left="360" w:hanging="360"/>
      </w:pPr>
      <w:rPr>
        <w:rFonts w:hint="default"/>
        <w:i w:val="0"/>
        <w:color w:val="000000"/>
      </w:rPr>
    </w:lvl>
  </w:abstractNum>
  <w:abstractNum w:abstractNumId="4" w15:restartNumberingAfterBreak="0">
    <w:nsid w:val="00000007"/>
    <w:multiLevelType w:val="multilevel"/>
    <w:tmpl w:val="7B4A3646"/>
    <w:name w:val="WW8Num7"/>
    <w:lvl w:ilvl="0">
      <w:start w:val="1"/>
      <w:numFmt w:val="decimal"/>
      <w:suff w:val="space"/>
      <w:lvlText w:val="%1."/>
      <w:lvlJc w:val="left"/>
      <w:pPr>
        <w:tabs>
          <w:tab w:val="num" w:pos="0"/>
        </w:tabs>
        <w:ind w:left="369" w:hanging="369"/>
      </w:pPr>
      <w:rPr>
        <w:sz w:val="28"/>
        <w:szCs w:val="28"/>
      </w:rPr>
    </w:lvl>
    <w:lvl w:ilvl="1">
      <w:start w:val="1"/>
      <w:numFmt w:val="decimal"/>
      <w:suff w:val="space"/>
      <w:lvlText w:val="%1.%2."/>
      <w:lvlJc w:val="left"/>
      <w:pPr>
        <w:tabs>
          <w:tab w:val="num" w:pos="0"/>
        </w:tabs>
        <w:ind w:left="539" w:hanging="539"/>
      </w:pPr>
    </w:lvl>
    <w:lvl w:ilvl="2">
      <w:start w:val="1"/>
      <w:numFmt w:val="decimal"/>
      <w:suff w:val="space"/>
      <w:lvlText w:val="%1.%2.%3."/>
      <w:lvlJc w:val="left"/>
      <w:pPr>
        <w:tabs>
          <w:tab w:val="num" w:pos="0"/>
        </w:tabs>
        <w:ind w:left="709" w:hanging="709"/>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0A70194A"/>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AAF7F97"/>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0B7B304F"/>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D7C064D"/>
    <w:multiLevelType w:val="multilevel"/>
    <w:tmpl w:val="0405001D"/>
    <w:styleLink w:val="Alfanumerick"/>
    <w:lvl w:ilvl="0">
      <w:start w:val="1"/>
      <w:numFmt w:val="lowerLetter"/>
      <w:lvlText w:val="%1)"/>
      <w:lvlJc w:val="left"/>
      <w:pPr>
        <w:ind w:left="360" w:hanging="360"/>
      </w:pPr>
      <w:rPr>
        <w:rFonts w:hint="default"/>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15953BDC"/>
    <w:multiLevelType w:val="hybridMultilevel"/>
    <w:tmpl w:val="E7A2D4D8"/>
    <w:lvl w:ilvl="0" w:tplc="13503FB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7636BD8"/>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D434DF7"/>
    <w:multiLevelType w:val="hybridMultilevel"/>
    <w:tmpl w:val="CB38980C"/>
    <w:lvl w:ilvl="0" w:tplc="0405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25C6EE4"/>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B127A9F"/>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A22783B"/>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A65755A"/>
    <w:multiLevelType w:val="hybridMultilevel"/>
    <w:tmpl w:val="8F645DFC"/>
    <w:lvl w:ilvl="0" w:tplc="FFFFFFFF">
      <w:start w:val="2"/>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EA33465"/>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4C91457"/>
    <w:multiLevelType w:val="hybridMultilevel"/>
    <w:tmpl w:val="F74E1D00"/>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51C7BAF"/>
    <w:multiLevelType w:val="hybridMultilevel"/>
    <w:tmpl w:val="1A9E7354"/>
    <w:lvl w:ilvl="0" w:tplc="6596974E">
      <w:start w:val="5"/>
      <w:numFmt w:val="bullet"/>
      <w:lvlText w:val="-"/>
      <w:lvlJc w:val="left"/>
      <w:pPr>
        <w:ind w:left="720" w:hanging="360"/>
      </w:pPr>
      <w:rPr>
        <w:rFonts w:ascii="Verdana" w:eastAsia="Times New Roman" w:hAnsi="Verdana"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58256EB"/>
    <w:multiLevelType w:val="hybridMultilevel"/>
    <w:tmpl w:val="5BE6DC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A085E2B"/>
    <w:multiLevelType w:val="hybridMultilevel"/>
    <w:tmpl w:val="95487CDA"/>
    <w:lvl w:ilvl="0" w:tplc="41A48D26">
      <w:start w:val="9"/>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A9E53AF"/>
    <w:multiLevelType w:val="singleLevel"/>
    <w:tmpl w:val="8444A962"/>
    <w:lvl w:ilvl="0">
      <w:start w:val="1"/>
      <w:numFmt w:val="lowerLetter"/>
      <w:pStyle w:val="Nadpisy"/>
      <w:lvlText w:val="%1)"/>
      <w:lvlJc w:val="left"/>
      <w:pPr>
        <w:tabs>
          <w:tab w:val="num" w:pos="360"/>
        </w:tabs>
        <w:ind w:left="360" w:hanging="360"/>
      </w:pPr>
      <w:rPr>
        <w:rFonts w:hint="default"/>
        <w:b/>
      </w:rPr>
    </w:lvl>
  </w:abstractNum>
  <w:abstractNum w:abstractNumId="22" w15:restartNumberingAfterBreak="0">
    <w:nsid w:val="52B82287"/>
    <w:multiLevelType w:val="singleLevel"/>
    <w:tmpl w:val="DF382BC6"/>
    <w:lvl w:ilvl="0">
      <w:start w:val="1"/>
      <w:numFmt w:val="bullet"/>
      <w:pStyle w:val="Seznam"/>
      <w:lvlText w:val=""/>
      <w:lvlJc w:val="left"/>
      <w:pPr>
        <w:tabs>
          <w:tab w:val="num" w:pos="360"/>
        </w:tabs>
        <w:ind w:left="340" w:hanging="340"/>
      </w:pPr>
      <w:rPr>
        <w:rFonts w:ascii="Symbol" w:hAnsi="Symbol" w:hint="default"/>
      </w:rPr>
    </w:lvl>
  </w:abstractNum>
  <w:abstractNum w:abstractNumId="23" w15:restartNumberingAfterBreak="0">
    <w:nsid w:val="5BA03FC5"/>
    <w:multiLevelType w:val="singleLevel"/>
    <w:tmpl w:val="97BEF3D4"/>
    <w:lvl w:ilvl="0">
      <w:start w:val="1"/>
      <w:numFmt w:val="bullet"/>
      <w:pStyle w:val="Znaka2"/>
      <w:lvlText w:val="-"/>
      <w:lvlJc w:val="left"/>
      <w:pPr>
        <w:tabs>
          <w:tab w:val="num" w:pos="644"/>
        </w:tabs>
        <w:ind w:left="567" w:hanging="283"/>
      </w:pPr>
      <w:rPr>
        <w:rFonts w:ascii="Times New Roman" w:hAnsi="Times New Roman" w:cs="Times New Roman" w:hint="default"/>
      </w:rPr>
    </w:lvl>
  </w:abstractNum>
  <w:abstractNum w:abstractNumId="24" w15:restartNumberingAfterBreak="0">
    <w:nsid w:val="67EF0073"/>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CB109CF"/>
    <w:multiLevelType w:val="hybridMultilevel"/>
    <w:tmpl w:val="720E0086"/>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71701FAB"/>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425068B"/>
    <w:multiLevelType w:val="hybridMultilevel"/>
    <w:tmpl w:val="8C261DAE"/>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6FA2A9E"/>
    <w:multiLevelType w:val="hybridMultilevel"/>
    <w:tmpl w:val="49C201C8"/>
    <w:lvl w:ilvl="0" w:tplc="FFFFFFFF">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B6C2730"/>
    <w:multiLevelType w:val="singleLevel"/>
    <w:tmpl w:val="3AA8943C"/>
    <w:lvl w:ilvl="0">
      <w:start w:val="1"/>
      <w:numFmt w:val="bullet"/>
      <w:pStyle w:val="Znaka1"/>
      <w:lvlText w:val=""/>
      <w:lvlJc w:val="left"/>
      <w:pPr>
        <w:tabs>
          <w:tab w:val="num" w:pos="360"/>
        </w:tabs>
        <w:ind w:left="284" w:hanging="284"/>
      </w:pPr>
      <w:rPr>
        <w:rFonts w:ascii="Symbol" w:hAnsi="Symbol" w:hint="default"/>
      </w:rPr>
    </w:lvl>
  </w:abstractNum>
  <w:abstractNum w:abstractNumId="30" w15:restartNumberingAfterBreak="0">
    <w:nsid w:val="7F20447A"/>
    <w:multiLevelType w:val="hybridMultilevel"/>
    <w:tmpl w:val="35789AE0"/>
    <w:lvl w:ilvl="0" w:tplc="F66AE12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440075416">
    <w:abstractNumId w:val="30"/>
  </w:num>
  <w:num w:numId="2" w16cid:durableId="1011252506">
    <w:abstractNumId w:val="5"/>
  </w:num>
  <w:num w:numId="3" w16cid:durableId="725877394">
    <w:abstractNumId w:val="6"/>
  </w:num>
  <w:num w:numId="4" w16cid:durableId="1600482980">
    <w:abstractNumId w:val="27"/>
  </w:num>
  <w:num w:numId="5" w16cid:durableId="869495996">
    <w:abstractNumId w:val="13"/>
  </w:num>
  <w:num w:numId="6" w16cid:durableId="1853646844">
    <w:abstractNumId w:val="16"/>
  </w:num>
  <w:num w:numId="7" w16cid:durableId="807094698">
    <w:abstractNumId w:val="14"/>
  </w:num>
  <w:num w:numId="8" w16cid:durableId="309943392">
    <w:abstractNumId w:val="25"/>
  </w:num>
  <w:num w:numId="9" w16cid:durableId="399328668">
    <w:abstractNumId w:val="10"/>
  </w:num>
  <w:num w:numId="10" w16cid:durableId="1144812279">
    <w:abstractNumId w:val="12"/>
  </w:num>
  <w:num w:numId="11" w16cid:durableId="787772962">
    <w:abstractNumId w:val="24"/>
  </w:num>
  <w:num w:numId="12" w16cid:durableId="192812575">
    <w:abstractNumId w:val="7"/>
  </w:num>
  <w:num w:numId="13" w16cid:durableId="350693281">
    <w:abstractNumId w:val="26"/>
  </w:num>
  <w:num w:numId="14" w16cid:durableId="1972125677">
    <w:abstractNumId w:val="19"/>
  </w:num>
  <w:num w:numId="15" w16cid:durableId="1788619934">
    <w:abstractNumId w:val="28"/>
  </w:num>
  <w:num w:numId="16" w16cid:durableId="574514051">
    <w:abstractNumId w:val="22"/>
  </w:num>
  <w:num w:numId="17" w16cid:durableId="147676085">
    <w:abstractNumId w:val="21"/>
  </w:num>
  <w:num w:numId="18" w16cid:durableId="2023311475">
    <w:abstractNumId w:val="15"/>
  </w:num>
  <w:num w:numId="19" w16cid:durableId="650720905">
    <w:abstractNumId w:val="9"/>
  </w:num>
  <w:num w:numId="20" w16cid:durableId="1415931738">
    <w:abstractNumId w:val="17"/>
  </w:num>
  <w:num w:numId="21" w16cid:durableId="1300309583">
    <w:abstractNumId w:val="11"/>
  </w:num>
  <w:num w:numId="22" w16cid:durableId="1123502349">
    <w:abstractNumId w:val="0"/>
  </w:num>
  <w:num w:numId="23" w16cid:durableId="914558898">
    <w:abstractNumId w:val="23"/>
  </w:num>
  <w:num w:numId="24" w16cid:durableId="1492064756">
    <w:abstractNumId w:val="29"/>
  </w:num>
  <w:num w:numId="25" w16cid:durableId="1510834046">
    <w:abstractNumId w:val="8"/>
  </w:num>
  <w:num w:numId="26" w16cid:durableId="1837576930">
    <w:abstractNumId w:val="20"/>
  </w:num>
  <w:num w:numId="27" w16cid:durableId="1305238265">
    <w:abstractNumId w:val="1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228"/>
    <w:rsid w:val="00000FCA"/>
    <w:rsid w:val="00003A4A"/>
    <w:rsid w:val="000106D0"/>
    <w:rsid w:val="00020DB7"/>
    <w:rsid w:val="0002180D"/>
    <w:rsid w:val="00024D4D"/>
    <w:rsid w:val="00025CF5"/>
    <w:rsid w:val="000345CF"/>
    <w:rsid w:val="00037B41"/>
    <w:rsid w:val="000541CA"/>
    <w:rsid w:val="00056ABF"/>
    <w:rsid w:val="00072EE6"/>
    <w:rsid w:val="00074D2F"/>
    <w:rsid w:val="00075228"/>
    <w:rsid w:val="00087B7A"/>
    <w:rsid w:val="00096DDB"/>
    <w:rsid w:val="000A0608"/>
    <w:rsid w:val="000A6F5C"/>
    <w:rsid w:val="000D038A"/>
    <w:rsid w:val="000D0E67"/>
    <w:rsid w:val="000D1370"/>
    <w:rsid w:val="000D5328"/>
    <w:rsid w:val="000E5007"/>
    <w:rsid w:val="000E677D"/>
    <w:rsid w:val="000E70C0"/>
    <w:rsid w:val="000F50A0"/>
    <w:rsid w:val="000F7167"/>
    <w:rsid w:val="00114315"/>
    <w:rsid w:val="00121361"/>
    <w:rsid w:val="00123251"/>
    <w:rsid w:val="00123B4B"/>
    <w:rsid w:val="001251C2"/>
    <w:rsid w:val="00130F72"/>
    <w:rsid w:val="0013130B"/>
    <w:rsid w:val="0013334F"/>
    <w:rsid w:val="00134067"/>
    <w:rsid w:val="00147903"/>
    <w:rsid w:val="0015285C"/>
    <w:rsid w:val="0015294D"/>
    <w:rsid w:val="0017106B"/>
    <w:rsid w:val="001776D0"/>
    <w:rsid w:val="001801CB"/>
    <w:rsid w:val="00186141"/>
    <w:rsid w:val="00187BDC"/>
    <w:rsid w:val="00191524"/>
    <w:rsid w:val="001A5A3F"/>
    <w:rsid w:val="001B1432"/>
    <w:rsid w:val="001B464E"/>
    <w:rsid w:val="001B5AFF"/>
    <w:rsid w:val="001C6DC9"/>
    <w:rsid w:val="001E404C"/>
    <w:rsid w:val="001F0386"/>
    <w:rsid w:val="001F3AE3"/>
    <w:rsid w:val="001F3DFA"/>
    <w:rsid w:val="001F57D3"/>
    <w:rsid w:val="00200809"/>
    <w:rsid w:val="00210D60"/>
    <w:rsid w:val="00221733"/>
    <w:rsid w:val="00226A68"/>
    <w:rsid w:val="00251928"/>
    <w:rsid w:val="002536C3"/>
    <w:rsid w:val="00254A48"/>
    <w:rsid w:val="00260B21"/>
    <w:rsid w:val="00267967"/>
    <w:rsid w:val="002742CE"/>
    <w:rsid w:val="00290CCD"/>
    <w:rsid w:val="002968AE"/>
    <w:rsid w:val="002A468A"/>
    <w:rsid w:val="002A4F6E"/>
    <w:rsid w:val="002A54EE"/>
    <w:rsid w:val="002B5866"/>
    <w:rsid w:val="002B6EC5"/>
    <w:rsid w:val="002C7A37"/>
    <w:rsid w:val="002E5A86"/>
    <w:rsid w:val="002F0A15"/>
    <w:rsid w:val="002F2A81"/>
    <w:rsid w:val="002F5D95"/>
    <w:rsid w:val="002F601C"/>
    <w:rsid w:val="003069A5"/>
    <w:rsid w:val="00325408"/>
    <w:rsid w:val="003258EA"/>
    <w:rsid w:val="00327384"/>
    <w:rsid w:val="00327692"/>
    <w:rsid w:val="00327704"/>
    <w:rsid w:val="00333C89"/>
    <w:rsid w:val="00341422"/>
    <w:rsid w:val="00344330"/>
    <w:rsid w:val="00352F23"/>
    <w:rsid w:val="00357C57"/>
    <w:rsid w:val="00372110"/>
    <w:rsid w:val="0037422C"/>
    <w:rsid w:val="00375198"/>
    <w:rsid w:val="0039321B"/>
    <w:rsid w:val="003970F1"/>
    <w:rsid w:val="003A03A4"/>
    <w:rsid w:val="003A5761"/>
    <w:rsid w:val="003C72E6"/>
    <w:rsid w:val="003D037C"/>
    <w:rsid w:val="003D21AB"/>
    <w:rsid w:val="003D38F1"/>
    <w:rsid w:val="003D7218"/>
    <w:rsid w:val="003E31CB"/>
    <w:rsid w:val="003E3B39"/>
    <w:rsid w:val="003E4807"/>
    <w:rsid w:val="003F7E37"/>
    <w:rsid w:val="003F7F38"/>
    <w:rsid w:val="004055EE"/>
    <w:rsid w:val="00413A7F"/>
    <w:rsid w:val="004141C0"/>
    <w:rsid w:val="00416170"/>
    <w:rsid w:val="00423806"/>
    <w:rsid w:val="00423F48"/>
    <w:rsid w:val="004248F5"/>
    <w:rsid w:val="00430479"/>
    <w:rsid w:val="00430CBF"/>
    <w:rsid w:val="004500B6"/>
    <w:rsid w:val="0046330B"/>
    <w:rsid w:val="004671D7"/>
    <w:rsid w:val="0047179E"/>
    <w:rsid w:val="004802D0"/>
    <w:rsid w:val="00482988"/>
    <w:rsid w:val="00485967"/>
    <w:rsid w:val="00486F66"/>
    <w:rsid w:val="00496B02"/>
    <w:rsid w:val="004A27BE"/>
    <w:rsid w:val="004A5E66"/>
    <w:rsid w:val="004E6CED"/>
    <w:rsid w:val="00502795"/>
    <w:rsid w:val="00514052"/>
    <w:rsid w:val="00522B6C"/>
    <w:rsid w:val="005329F9"/>
    <w:rsid w:val="005342AB"/>
    <w:rsid w:val="005405B9"/>
    <w:rsid w:val="00547E55"/>
    <w:rsid w:val="00550D1B"/>
    <w:rsid w:val="0055189D"/>
    <w:rsid w:val="00551A0A"/>
    <w:rsid w:val="00556773"/>
    <w:rsid w:val="00562B89"/>
    <w:rsid w:val="00562BC7"/>
    <w:rsid w:val="0056367F"/>
    <w:rsid w:val="00566984"/>
    <w:rsid w:val="00574EDC"/>
    <w:rsid w:val="005754A3"/>
    <w:rsid w:val="00581ACC"/>
    <w:rsid w:val="005900F9"/>
    <w:rsid w:val="005B3B3D"/>
    <w:rsid w:val="005B426F"/>
    <w:rsid w:val="005C0B75"/>
    <w:rsid w:val="005D1EB6"/>
    <w:rsid w:val="005D40B5"/>
    <w:rsid w:val="005E00B0"/>
    <w:rsid w:val="005E13C6"/>
    <w:rsid w:val="005E402A"/>
    <w:rsid w:val="005E4E94"/>
    <w:rsid w:val="005E6A81"/>
    <w:rsid w:val="005E78D4"/>
    <w:rsid w:val="00605CFF"/>
    <w:rsid w:val="00620246"/>
    <w:rsid w:val="0065055E"/>
    <w:rsid w:val="00652522"/>
    <w:rsid w:val="00655B5E"/>
    <w:rsid w:val="006562C1"/>
    <w:rsid w:val="006621DA"/>
    <w:rsid w:val="006762AD"/>
    <w:rsid w:val="0068214A"/>
    <w:rsid w:val="0069191E"/>
    <w:rsid w:val="00694301"/>
    <w:rsid w:val="006A3E2F"/>
    <w:rsid w:val="006A5862"/>
    <w:rsid w:val="006B0D9C"/>
    <w:rsid w:val="006B148D"/>
    <w:rsid w:val="006B2BFE"/>
    <w:rsid w:val="006B707E"/>
    <w:rsid w:val="006C7573"/>
    <w:rsid w:val="006D07CD"/>
    <w:rsid w:val="006D5D48"/>
    <w:rsid w:val="006E2C20"/>
    <w:rsid w:val="006E2CB1"/>
    <w:rsid w:val="0071758C"/>
    <w:rsid w:val="00722047"/>
    <w:rsid w:val="00722D9B"/>
    <w:rsid w:val="00725449"/>
    <w:rsid w:val="007372F5"/>
    <w:rsid w:val="007455FE"/>
    <w:rsid w:val="00747963"/>
    <w:rsid w:val="00747E32"/>
    <w:rsid w:val="00750939"/>
    <w:rsid w:val="00761CC3"/>
    <w:rsid w:val="00762749"/>
    <w:rsid w:val="007756BA"/>
    <w:rsid w:val="0078075E"/>
    <w:rsid w:val="00783F62"/>
    <w:rsid w:val="00785B43"/>
    <w:rsid w:val="00795712"/>
    <w:rsid w:val="00795E73"/>
    <w:rsid w:val="007A1194"/>
    <w:rsid w:val="007B1C81"/>
    <w:rsid w:val="007C2A1A"/>
    <w:rsid w:val="007C5C4F"/>
    <w:rsid w:val="007D5158"/>
    <w:rsid w:val="007D57B6"/>
    <w:rsid w:val="007E3965"/>
    <w:rsid w:val="007E47CF"/>
    <w:rsid w:val="007E5DA5"/>
    <w:rsid w:val="008111DD"/>
    <w:rsid w:val="00830333"/>
    <w:rsid w:val="00834A3A"/>
    <w:rsid w:val="00835A21"/>
    <w:rsid w:val="008473FE"/>
    <w:rsid w:val="008525A7"/>
    <w:rsid w:val="008538AF"/>
    <w:rsid w:val="008557CD"/>
    <w:rsid w:val="0086444C"/>
    <w:rsid w:val="0086553A"/>
    <w:rsid w:val="008728B2"/>
    <w:rsid w:val="00883A34"/>
    <w:rsid w:val="00884946"/>
    <w:rsid w:val="00886EF3"/>
    <w:rsid w:val="008900BB"/>
    <w:rsid w:val="008A05F7"/>
    <w:rsid w:val="008A6C0B"/>
    <w:rsid w:val="008A723D"/>
    <w:rsid w:val="008A7BDE"/>
    <w:rsid w:val="008B51FB"/>
    <w:rsid w:val="008B6427"/>
    <w:rsid w:val="008C0CD0"/>
    <w:rsid w:val="008C170B"/>
    <w:rsid w:val="008F0EA4"/>
    <w:rsid w:val="008F17E1"/>
    <w:rsid w:val="008F4FB0"/>
    <w:rsid w:val="008F58F6"/>
    <w:rsid w:val="0090341E"/>
    <w:rsid w:val="00912F90"/>
    <w:rsid w:val="00924180"/>
    <w:rsid w:val="00924397"/>
    <w:rsid w:val="00930AF9"/>
    <w:rsid w:val="00931883"/>
    <w:rsid w:val="00931EF2"/>
    <w:rsid w:val="00944E9A"/>
    <w:rsid w:val="009456CD"/>
    <w:rsid w:val="009575A6"/>
    <w:rsid w:val="00972A85"/>
    <w:rsid w:val="0098223B"/>
    <w:rsid w:val="00992150"/>
    <w:rsid w:val="00994A0A"/>
    <w:rsid w:val="009D796E"/>
    <w:rsid w:val="009E01BD"/>
    <w:rsid w:val="009E3F15"/>
    <w:rsid w:val="009E590A"/>
    <w:rsid w:val="00A0011E"/>
    <w:rsid w:val="00A07646"/>
    <w:rsid w:val="00A102CA"/>
    <w:rsid w:val="00A12775"/>
    <w:rsid w:val="00A15CA3"/>
    <w:rsid w:val="00A22DE8"/>
    <w:rsid w:val="00A233BB"/>
    <w:rsid w:val="00A31475"/>
    <w:rsid w:val="00A3187F"/>
    <w:rsid w:val="00A33E98"/>
    <w:rsid w:val="00A36F4A"/>
    <w:rsid w:val="00A37EAC"/>
    <w:rsid w:val="00A42016"/>
    <w:rsid w:val="00A423AC"/>
    <w:rsid w:val="00A51CAF"/>
    <w:rsid w:val="00A60C75"/>
    <w:rsid w:val="00A62A7B"/>
    <w:rsid w:val="00A6683F"/>
    <w:rsid w:val="00A703CB"/>
    <w:rsid w:val="00A721CA"/>
    <w:rsid w:val="00A81EAB"/>
    <w:rsid w:val="00A86433"/>
    <w:rsid w:val="00A86F4E"/>
    <w:rsid w:val="00A960C0"/>
    <w:rsid w:val="00A968FF"/>
    <w:rsid w:val="00A96A32"/>
    <w:rsid w:val="00AA2711"/>
    <w:rsid w:val="00AB3691"/>
    <w:rsid w:val="00AB5A8D"/>
    <w:rsid w:val="00AC16EF"/>
    <w:rsid w:val="00AC217C"/>
    <w:rsid w:val="00AD4523"/>
    <w:rsid w:val="00AD6DA9"/>
    <w:rsid w:val="00AE1AA7"/>
    <w:rsid w:val="00AE4FA8"/>
    <w:rsid w:val="00AE52A2"/>
    <w:rsid w:val="00B000F1"/>
    <w:rsid w:val="00B011BD"/>
    <w:rsid w:val="00B0400B"/>
    <w:rsid w:val="00B11F9F"/>
    <w:rsid w:val="00B21D91"/>
    <w:rsid w:val="00B2779C"/>
    <w:rsid w:val="00B30167"/>
    <w:rsid w:val="00B34449"/>
    <w:rsid w:val="00B45757"/>
    <w:rsid w:val="00B532D9"/>
    <w:rsid w:val="00B548BC"/>
    <w:rsid w:val="00B71708"/>
    <w:rsid w:val="00B7619E"/>
    <w:rsid w:val="00B766C0"/>
    <w:rsid w:val="00B77E7D"/>
    <w:rsid w:val="00B80D32"/>
    <w:rsid w:val="00B8253D"/>
    <w:rsid w:val="00B85340"/>
    <w:rsid w:val="00B90DCC"/>
    <w:rsid w:val="00B93F8F"/>
    <w:rsid w:val="00B95467"/>
    <w:rsid w:val="00B97371"/>
    <w:rsid w:val="00BA1F1B"/>
    <w:rsid w:val="00BB7BCC"/>
    <w:rsid w:val="00BC32E9"/>
    <w:rsid w:val="00BF423F"/>
    <w:rsid w:val="00BF687F"/>
    <w:rsid w:val="00C025DA"/>
    <w:rsid w:val="00C071DF"/>
    <w:rsid w:val="00C10653"/>
    <w:rsid w:val="00C12681"/>
    <w:rsid w:val="00C155C6"/>
    <w:rsid w:val="00C16D6A"/>
    <w:rsid w:val="00C27069"/>
    <w:rsid w:val="00C272EF"/>
    <w:rsid w:val="00C33A4E"/>
    <w:rsid w:val="00C36D98"/>
    <w:rsid w:val="00C4547E"/>
    <w:rsid w:val="00C456A8"/>
    <w:rsid w:val="00C509B6"/>
    <w:rsid w:val="00C54AC9"/>
    <w:rsid w:val="00C5746E"/>
    <w:rsid w:val="00C61A69"/>
    <w:rsid w:val="00C650E5"/>
    <w:rsid w:val="00C66CF7"/>
    <w:rsid w:val="00C7440B"/>
    <w:rsid w:val="00C92765"/>
    <w:rsid w:val="00CA049A"/>
    <w:rsid w:val="00CA6ACF"/>
    <w:rsid w:val="00CB66F7"/>
    <w:rsid w:val="00CB73DC"/>
    <w:rsid w:val="00CB7781"/>
    <w:rsid w:val="00CC17CC"/>
    <w:rsid w:val="00CD0FDF"/>
    <w:rsid w:val="00CD3C1F"/>
    <w:rsid w:val="00CD6EE9"/>
    <w:rsid w:val="00CD7F0C"/>
    <w:rsid w:val="00CE10A9"/>
    <w:rsid w:val="00CF4182"/>
    <w:rsid w:val="00CF642D"/>
    <w:rsid w:val="00CF71AB"/>
    <w:rsid w:val="00D050D1"/>
    <w:rsid w:val="00D10F1B"/>
    <w:rsid w:val="00D118AC"/>
    <w:rsid w:val="00D23560"/>
    <w:rsid w:val="00D43448"/>
    <w:rsid w:val="00D462CD"/>
    <w:rsid w:val="00D6029C"/>
    <w:rsid w:val="00D61569"/>
    <w:rsid w:val="00D6728D"/>
    <w:rsid w:val="00D9194A"/>
    <w:rsid w:val="00D91DB1"/>
    <w:rsid w:val="00D93768"/>
    <w:rsid w:val="00D96719"/>
    <w:rsid w:val="00D97B6F"/>
    <w:rsid w:val="00DA1649"/>
    <w:rsid w:val="00DA48A1"/>
    <w:rsid w:val="00DB70E9"/>
    <w:rsid w:val="00DB755D"/>
    <w:rsid w:val="00DB7849"/>
    <w:rsid w:val="00DC3D31"/>
    <w:rsid w:val="00DD0804"/>
    <w:rsid w:val="00DD2439"/>
    <w:rsid w:val="00DD4518"/>
    <w:rsid w:val="00DD7AF6"/>
    <w:rsid w:val="00DE458D"/>
    <w:rsid w:val="00DE5260"/>
    <w:rsid w:val="00E07065"/>
    <w:rsid w:val="00E20BC9"/>
    <w:rsid w:val="00E20F1D"/>
    <w:rsid w:val="00E22993"/>
    <w:rsid w:val="00E24CA0"/>
    <w:rsid w:val="00E26FA9"/>
    <w:rsid w:val="00E34B8E"/>
    <w:rsid w:val="00E35BB5"/>
    <w:rsid w:val="00E40951"/>
    <w:rsid w:val="00E45499"/>
    <w:rsid w:val="00E460FA"/>
    <w:rsid w:val="00E5049C"/>
    <w:rsid w:val="00E50E30"/>
    <w:rsid w:val="00E520B9"/>
    <w:rsid w:val="00E562EB"/>
    <w:rsid w:val="00E60B01"/>
    <w:rsid w:val="00E6375F"/>
    <w:rsid w:val="00E75DB4"/>
    <w:rsid w:val="00E77A02"/>
    <w:rsid w:val="00E804E7"/>
    <w:rsid w:val="00E94DCF"/>
    <w:rsid w:val="00EC0E63"/>
    <w:rsid w:val="00EC20E8"/>
    <w:rsid w:val="00EC2A0C"/>
    <w:rsid w:val="00EC5159"/>
    <w:rsid w:val="00ED168E"/>
    <w:rsid w:val="00EE15A0"/>
    <w:rsid w:val="00EE5A8F"/>
    <w:rsid w:val="00EF0CCE"/>
    <w:rsid w:val="00EF3B23"/>
    <w:rsid w:val="00EF3F3B"/>
    <w:rsid w:val="00EF5090"/>
    <w:rsid w:val="00F04653"/>
    <w:rsid w:val="00F12DBF"/>
    <w:rsid w:val="00F230AF"/>
    <w:rsid w:val="00F30B56"/>
    <w:rsid w:val="00F32B46"/>
    <w:rsid w:val="00F330FA"/>
    <w:rsid w:val="00F35583"/>
    <w:rsid w:val="00F405A1"/>
    <w:rsid w:val="00F40861"/>
    <w:rsid w:val="00F4484E"/>
    <w:rsid w:val="00F45097"/>
    <w:rsid w:val="00F53FFE"/>
    <w:rsid w:val="00F5651C"/>
    <w:rsid w:val="00F61379"/>
    <w:rsid w:val="00F6241D"/>
    <w:rsid w:val="00F77BEB"/>
    <w:rsid w:val="00F82079"/>
    <w:rsid w:val="00F946FD"/>
    <w:rsid w:val="00F95B87"/>
    <w:rsid w:val="00FA25BC"/>
    <w:rsid w:val="00FB2351"/>
    <w:rsid w:val="00FC04A4"/>
    <w:rsid w:val="00FC2912"/>
    <w:rsid w:val="00FC69FE"/>
    <w:rsid w:val="00FC7375"/>
    <w:rsid w:val="00FC79EE"/>
    <w:rsid w:val="00FD04B7"/>
    <w:rsid w:val="00FD09E6"/>
    <w:rsid w:val="00FF359C"/>
    <w:rsid w:val="00FF75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18979E"/>
  <w15:docId w15:val="{A46675C3-B7F5-4B15-9C9B-28756790D2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B5866"/>
  </w:style>
  <w:style w:type="paragraph" w:styleId="Nadpis1">
    <w:name w:val="heading 1"/>
    <w:aliases w:val="kapitola,Hlavní nadpis,Nadpis spec1,Za A,Nadpis 1123,1. Nadpis 1,kapitola1,Kapitola,1,Za A."/>
    <w:basedOn w:val="Normln"/>
    <w:next w:val="Normln"/>
    <w:link w:val="Nadpis1Char"/>
    <w:uiPriority w:val="9"/>
    <w:qFormat/>
    <w:rsid w:val="0007522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F2,Nadpis nižší úrovně,Nadpisspec2,1.1 Nadpis 2,Za 1.,clanek,kapitola2,Podkapitola,2,21,kap2"/>
    <w:basedOn w:val="Normln"/>
    <w:next w:val="Normln"/>
    <w:link w:val="Nadpis2Char"/>
    <w:uiPriority w:val="9"/>
    <w:unhideWhenUsed/>
    <w:qFormat/>
    <w:rsid w:val="0007522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aliases w:val="Nadpis3,Nadpis 3 velká písmena,Kurzíva,adpis 3,Titul1,Za a),podclanek,kapitola3,Clanek,3,Podclanek,Heading 3 Char Char,kap3,Nadpis 3 Char Char,Nadpis 3 Char Char Char Char Char Char,Nadpis 3 Char Char Char Char Char Char Char Char"/>
    <w:basedOn w:val="Normln"/>
    <w:next w:val="Normln"/>
    <w:link w:val="Nadpis3Char"/>
    <w:uiPriority w:val="9"/>
    <w:unhideWhenUsed/>
    <w:qFormat/>
    <w:rsid w:val="00075228"/>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aliases w:val="Titul2 Char,Titul2"/>
    <w:basedOn w:val="Normln"/>
    <w:next w:val="Normln"/>
    <w:link w:val="Nadpis4Char"/>
    <w:qFormat/>
    <w:rsid w:val="00075228"/>
    <w:pPr>
      <w:keepNext/>
      <w:tabs>
        <w:tab w:val="num" w:pos="0"/>
      </w:tabs>
      <w:suppressAutoHyphens/>
      <w:jc w:val="center"/>
      <w:outlineLvl w:val="3"/>
    </w:pPr>
    <w:rPr>
      <w:rFonts w:ascii="Arial" w:eastAsia="Times New Roman" w:hAnsi="Arial" w:cs="Times New Roman"/>
      <w:b/>
      <w:bCs/>
      <w:sz w:val="24"/>
      <w:szCs w:val="24"/>
      <w:lang w:eastAsia="ar-SA"/>
    </w:rPr>
  </w:style>
  <w:style w:type="paragraph" w:styleId="Nadpis5">
    <w:name w:val="heading 5"/>
    <w:basedOn w:val="Normln"/>
    <w:next w:val="Normln"/>
    <w:link w:val="Nadpis5Char"/>
    <w:qFormat/>
    <w:rsid w:val="00075228"/>
    <w:pPr>
      <w:keepNext/>
      <w:tabs>
        <w:tab w:val="num" w:pos="0"/>
      </w:tabs>
      <w:suppressAutoHyphens/>
      <w:outlineLvl w:val="4"/>
    </w:pPr>
    <w:rPr>
      <w:rFonts w:ascii="Arial" w:eastAsia="Times New Roman" w:hAnsi="Arial" w:cs="Times New Roman"/>
      <w:szCs w:val="24"/>
      <w:u w:val="single"/>
      <w:lang w:eastAsia="ar-SA"/>
    </w:rPr>
  </w:style>
  <w:style w:type="paragraph" w:styleId="Nadpis6">
    <w:name w:val="heading 6"/>
    <w:basedOn w:val="Normln"/>
    <w:next w:val="Normln"/>
    <w:link w:val="Nadpis6Char"/>
    <w:unhideWhenUsed/>
    <w:qFormat/>
    <w:rsid w:val="00075228"/>
    <w:pPr>
      <w:keepNext/>
      <w:keepLines/>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qFormat/>
    <w:rsid w:val="00075228"/>
    <w:pPr>
      <w:keepNext/>
      <w:tabs>
        <w:tab w:val="num" w:pos="0"/>
      </w:tabs>
      <w:suppressAutoHyphens/>
      <w:outlineLvl w:val="6"/>
    </w:pPr>
    <w:rPr>
      <w:rFonts w:ascii="Arial" w:eastAsia="Times New Roman" w:hAnsi="Arial" w:cs="Times New Roman"/>
      <w:b/>
      <w:bCs/>
      <w:szCs w:val="24"/>
      <w:lang w:eastAsia="ar-SA"/>
    </w:rPr>
  </w:style>
  <w:style w:type="paragraph" w:styleId="Nadpis8">
    <w:name w:val="heading 8"/>
    <w:basedOn w:val="Normln"/>
    <w:next w:val="Normln"/>
    <w:link w:val="Nadpis8Char"/>
    <w:unhideWhenUsed/>
    <w:qFormat/>
    <w:rsid w:val="00075228"/>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qFormat/>
    <w:rsid w:val="00075228"/>
    <w:pPr>
      <w:keepNext/>
      <w:tabs>
        <w:tab w:val="num" w:pos="0"/>
      </w:tabs>
      <w:suppressAutoHyphens/>
      <w:outlineLvl w:val="8"/>
    </w:pPr>
    <w:rPr>
      <w:rFonts w:ascii="Times New Roman" w:eastAsia="Times New Roman" w:hAnsi="Times New Roman" w:cs="Times New Roman"/>
      <w:b/>
      <w:sz w:val="24"/>
      <w:szCs w:val="20"/>
      <w:lang w:eastAsia="ar-SA"/>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kapitola Char,Hlavní nadpis Char,Nadpis spec1 Char,Za A Char,Nadpis 1123 Char,1. Nadpis 1 Char,kapitola1 Char,Kapitola Char,1 Char,Za A. Char"/>
    <w:basedOn w:val="Standardnpsmoodstavce"/>
    <w:link w:val="Nadpis1"/>
    <w:uiPriority w:val="9"/>
    <w:rsid w:val="00075228"/>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aliases w:val="F2 Char,Nadpis nižší úrovně Char,Nadpisspec2 Char,1.1 Nadpis 2 Char,Za 1. Char,clanek Char,kapitola2 Char,Podkapitola Char,2 Char,21 Char,kap2 Char"/>
    <w:basedOn w:val="Standardnpsmoodstavce"/>
    <w:link w:val="Nadpis2"/>
    <w:uiPriority w:val="9"/>
    <w:rsid w:val="00075228"/>
    <w:rPr>
      <w:rFonts w:asciiTheme="majorHAnsi" w:eastAsiaTheme="majorEastAsia" w:hAnsiTheme="majorHAnsi" w:cstheme="majorBidi"/>
      <w:b/>
      <w:bCs/>
      <w:color w:val="4F81BD" w:themeColor="accent1"/>
      <w:sz w:val="26"/>
      <w:szCs w:val="26"/>
    </w:rPr>
  </w:style>
  <w:style w:type="paragraph" w:styleId="Odstavecseseznamem">
    <w:name w:val="List Paragraph"/>
    <w:basedOn w:val="Normln"/>
    <w:uiPriority w:val="34"/>
    <w:qFormat/>
    <w:rsid w:val="00075228"/>
    <w:pPr>
      <w:ind w:left="720"/>
      <w:contextualSpacing/>
    </w:pPr>
  </w:style>
  <w:style w:type="character" w:styleId="Zdraznnintenzivn">
    <w:name w:val="Intense Emphasis"/>
    <w:basedOn w:val="Standardnpsmoodstavce"/>
    <w:uiPriority w:val="21"/>
    <w:qFormat/>
    <w:rsid w:val="00075228"/>
    <w:rPr>
      <w:b/>
      <w:bCs/>
      <w:i/>
      <w:iCs/>
      <w:color w:val="4F81BD" w:themeColor="accent1"/>
    </w:rPr>
  </w:style>
  <w:style w:type="paragraph" w:styleId="Obsah1">
    <w:name w:val="toc 1"/>
    <w:basedOn w:val="Normln"/>
    <w:next w:val="Normln"/>
    <w:autoRedefine/>
    <w:uiPriority w:val="39"/>
    <w:unhideWhenUsed/>
    <w:rsid w:val="00075228"/>
    <w:pPr>
      <w:spacing w:before="360"/>
    </w:pPr>
    <w:rPr>
      <w:rFonts w:asciiTheme="majorHAnsi" w:hAnsiTheme="majorHAnsi"/>
      <w:b/>
      <w:bCs/>
      <w:caps/>
      <w:sz w:val="24"/>
      <w:szCs w:val="24"/>
    </w:rPr>
  </w:style>
  <w:style w:type="paragraph" w:styleId="Obsah2">
    <w:name w:val="toc 2"/>
    <w:basedOn w:val="Normln"/>
    <w:next w:val="Normln"/>
    <w:autoRedefine/>
    <w:uiPriority w:val="39"/>
    <w:unhideWhenUsed/>
    <w:rsid w:val="00075228"/>
    <w:pPr>
      <w:spacing w:before="240"/>
    </w:pPr>
    <w:rPr>
      <w:b/>
      <w:bCs/>
      <w:sz w:val="20"/>
      <w:szCs w:val="20"/>
    </w:rPr>
  </w:style>
  <w:style w:type="character" w:styleId="Hypertextovodkaz">
    <w:name w:val="Hyperlink"/>
    <w:basedOn w:val="Standardnpsmoodstavce"/>
    <w:uiPriority w:val="99"/>
    <w:unhideWhenUsed/>
    <w:rsid w:val="00075228"/>
    <w:rPr>
      <w:color w:val="0000FF" w:themeColor="hyperlink"/>
      <w:u w:val="single"/>
    </w:rPr>
  </w:style>
  <w:style w:type="character" w:customStyle="1" w:styleId="Nadpis3Char">
    <w:name w:val="Nadpis 3 Char"/>
    <w:aliases w:val="Nadpis3 Char,Nadpis 3 velká písmena Char,Kurzíva Char,adpis 3 Char,Titul1 Char,Za a) Char,podclanek Char,kapitola3 Char,Clanek Char,3 Char,Podclanek Char,Heading 3 Char Char Char,kap3 Char,Nadpis 3 Char Char Char"/>
    <w:basedOn w:val="Standardnpsmoodstavce"/>
    <w:link w:val="Nadpis3"/>
    <w:uiPriority w:val="9"/>
    <w:rsid w:val="00075228"/>
    <w:rPr>
      <w:rFonts w:asciiTheme="majorHAnsi" w:eastAsiaTheme="majorEastAsia" w:hAnsiTheme="majorHAnsi" w:cstheme="majorBidi"/>
      <w:b/>
      <w:bCs/>
      <w:color w:val="4F81BD" w:themeColor="accent1"/>
    </w:rPr>
  </w:style>
  <w:style w:type="paragraph" w:styleId="Obsah3">
    <w:name w:val="toc 3"/>
    <w:basedOn w:val="Normln"/>
    <w:next w:val="Normln"/>
    <w:autoRedefine/>
    <w:uiPriority w:val="39"/>
    <w:unhideWhenUsed/>
    <w:rsid w:val="00075228"/>
    <w:pPr>
      <w:ind w:left="220"/>
    </w:pPr>
    <w:rPr>
      <w:sz w:val="20"/>
      <w:szCs w:val="20"/>
    </w:rPr>
  </w:style>
  <w:style w:type="character" w:customStyle="1" w:styleId="Nadpis8Char">
    <w:name w:val="Nadpis 8 Char"/>
    <w:basedOn w:val="Standardnpsmoodstavce"/>
    <w:link w:val="Nadpis8"/>
    <w:rsid w:val="00075228"/>
    <w:rPr>
      <w:rFonts w:asciiTheme="majorHAnsi" w:eastAsiaTheme="majorEastAsia" w:hAnsiTheme="majorHAnsi" w:cstheme="majorBidi"/>
      <w:color w:val="404040" w:themeColor="text1" w:themeTint="BF"/>
      <w:sz w:val="20"/>
      <w:szCs w:val="20"/>
    </w:rPr>
  </w:style>
  <w:style w:type="paragraph" w:customStyle="1" w:styleId="q4">
    <w:name w:val="q4"/>
    <w:basedOn w:val="Normln"/>
    <w:rsid w:val="00075228"/>
    <w:pPr>
      <w:spacing w:before="100" w:beforeAutospacing="1" w:after="100" w:afterAutospacing="1"/>
    </w:pPr>
    <w:rPr>
      <w:rFonts w:ascii="Times New Roman" w:eastAsia="Times New Roman" w:hAnsi="Times New Roman" w:cs="Times New Roman"/>
      <w:sz w:val="24"/>
      <w:szCs w:val="24"/>
      <w:lang w:eastAsia="cs-CZ"/>
    </w:rPr>
  </w:style>
  <w:style w:type="character" w:customStyle="1" w:styleId="Nadpis6Char">
    <w:name w:val="Nadpis 6 Char"/>
    <w:basedOn w:val="Standardnpsmoodstavce"/>
    <w:link w:val="Nadpis6"/>
    <w:rsid w:val="00075228"/>
    <w:rPr>
      <w:rFonts w:asciiTheme="majorHAnsi" w:eastAsiaTheme="majorEastAsia" w:hAnsiTheme="majorHAnsi" w:cstheme="majorBidi"/>
      <w:i/>
      <w:iCs/>
      <w:color w:val="243F60" w:themeColor="accent1" w:themeShade="7F"/>
    </w:rPr>
  </w:style>
  <w:style w:type="character" w:customStyle="1" w:styleId="Nadpis4Char">
    <w:name w:val="Nadpis 4 Char"/>
    <w:aliases w:val="Titul2 Char Char,Titul2 Char1"/>
    <w:basedOn w:val="Standardnpsmoodstavce"/>
    <w:link w:val="Nadpis4"/>
    <w:rsid w:val="00075228"/>
    <w:rPr>
      <w:rFonts w:ascii="Arial" w:eastAsia="Times New Roman" w:hAnsi="Arial" w:cs="Times New Roman"/>
      <w:b/>
      <w:bCs/>
      <w:sz w:val="24"/>
      <w:szCs w:val="24"/>
      <w:lang w:eastAsia="ar-SA"/>
    </w:rPr>
  </w:style>
  <w:style w:type="character" w:customStyle="1" w:styleId="Nadpis5Char">
    <w:name w:val="Nadpis 5 Char"/>
    <w:basedOn w:val="Standardnpsmoodstavce"/>
    <w:link w:val="Nadpis5"/>
    <w:rsid w:val="00075228"/>
    <w:rPr>
      <w:rFonts w:ascii="Arial" w:eastAsia="Times New Roman" w:hAnsi="Arial" w:cs="Times New Roman"/>
      <w:szCs w:val="24"/>
      <w:u w:val="single"/>
      <w:lang w:eastAsia="ar-SA"/>
    </w:rPr>
  </w:style>
  <w:style w:type="character" w:customStyle="1" w:styleId="Nadpis7Char">
    <w:name w:val="Nadpis 7 Char"/>
    <w:basedOn w:val="Standardnpsmoodstavce"/>
    <w:link w:val="Nadpis7"/>
    <w:rsid w:val="00075228"/>
    <w:rPr>
      <w:rFonts w:ascii="Arial" w:eastAsia="Times New Roman" w:hAnsi="Arial" w:cs="Times New Roman"/>
      <w:b/>
      <w:bCs/>
      <w:szCs w:val="24"/>
      <w:lang w:eastAsia="ar-SA"/>
    </w:rPr>
  </w:style>
  <w:style w:type="character" w:customStyle="1" w:styleId="Nadpis9Char">
    <w:name w:val="Nadpis 9 Char"/>
    <w:basedOn w:val="Standardnpsmoodstavce"/>
    <w:link w:val="Nadpis9"/>
    <w:rsid w:val="00075228"/>
    <w:rPr>
      <w:rFonts w:ascii="Times New Roman" w:eastAsia="Times New Roman" w:hAnsi="Times New Roman" w:cs="Times New Roman"/>
      <w:b/>
      <w:sz w:val="24"/>
      <w:szCs w:val="20"/>
      <w:lang w:eastAsia="ar-SA"/>
    </w:rPr>
  </w:style>
  <w:style w:type="paragraph" w:styleId="Nadpisobsahu">
    <w:name w:val="TOC Heading"/>
    <w:basedOn w:val="Nadpis1"/>
    <w:next w:val="Normln"/>
    <w:uiPriority w:val="39"/>
    <w:semiHidden/>
    <w:unhideWhenUsed/>
    <w:qFormat/>
    <w:rsid w:val="00075228"/>
    <w:pPr>
      <w:keepLines w:val="0"/>
      <w:tabs>
        <w:tab w:val="num" w:pos="0"/>
      </w:tabs>
      <w:suppressAutoHyphens/>
      <w:spacing w:before="0"/>
      <w:outlineLvl w:val="9"/>
    </w:pPr>
    <w:rPr>
      <w:rFonts w:ascii="Arial" w:eastAsia="Times New Roman" w:hAnsi="Arial" w:cs="Times New Roman"/>
      <w:b w:val="0"/>
      <w:bCs w:val="0"/>
      <w:color w:val="auto"/>
      <w:szCs w:val="24"/>
      <w:lang w:eastAsia="ar-SA"/>
    </w:rPr>
  </w:style>
  <w:style w:type="paragraph" w:styleId="Textbubliny">
    <w:name w:val="Balloon Text"/>
    <w:basedOn w:val="Normln"/>
    <w:link w:val="TextbublinyChar"/>
    <w:uiPriority w:val="99"/>
    <w:unhideWhenUsed/>
    <w:rsid w:val="00075228"/>
    <w:rPr>
      <w:rFonts w:ascii="Tahoma" w:hAnsi="Tahoma" w:cs="Tahoma"/>
      <w:sz w:val="16"/>
      <w:szCs w:val="16"/>
    </w:rPr>
  </w:style>
  <w:style w:type="character" w:customStyle="1" w:styleId="TextbublinyChar">
    <w:name w:val="Text bubliny Char"/>
    <w:basedOn w:val="Standardnpsmoodstavce"/>
    <w:link w:val="Textbubliny"/>
    <w:uiPriority w:val="99"/>
    <w:rsid w:val="00075228"/>
    <w:rPr>
      <w:rFonts w:ascii="Tahoma" w:hAnsi="Tahoma" w:cs="Tahoma"/>
      <w:sz w:val="16"/>
      <w:szCs w:val="16"/>
    </w:rPr>
  </w:style>
  <w:style w:type="paragraph" w:styleId="Obsah4">
    <w:name w:val="toc 4"/>
    <w:basedOn w:val="Normln"/>
    <w:next w:val="Normln"/>
    <w:autoRedefine/>
    <w:uiPriority w:val="39"/>
    <w:unhideWhenUsed/>
    <w:rsid w:val="00075228"/>
    <w:pPr>
      <w:ind w:left="440"/>
    </w:pPr>
    <w:rPr>
      <w:sz w:val="20"/>
      <w:szCs w:val="20"/>
    </w:rPr>
  </w:style>
  <w:style w:type="paragraph" w:styleId="Obsah5">
    <w:name w:val="toc 5"/>
    <w:basedOn w:val="Normln"/>
    <w:next w:val="Normln"/>
    <w:autoRedefine/>
    <w:uiPriority w:val="39"/>
    <w:unhideWhenUsed/>
    <w:rsid w:val="00075228"/>
    <w:pPr>
      <w:ind w:left="660"/>
    </w:pPr>
    <w:rPr>
      <w:sz w:val="20"/>
      <w:szCs w:val="20"/>
    </w:rPr>
  </w:style>
  <w:style w:type="paragraph" w:styleId="Obsah6">
    <w:name w:val="toc 6"/>
    <w:basedOn w:val="Normln"/>
    <w:next w:val="Normln"/>
    <w:autoRedefine/>
    <w:uiPriority w:val="39"/>
    <w:unhideWhenUsed/>
    <w:rsid w:val="00075228"/>
    <w:pPr>
      <w:ind w:left="880"/>
    </w:pPr>
    <w:rPr>
      <w:sz w:val="20"/>
      <w:szCs w:val="20"/>
    </w:rPr>
  </w:style>
  <w:style w:type="paragraph" w:styleId="Obsah7">
    <w:name w:val="toc 7"/>
    <w:basedOn w:val="Normln"/>
    <w:next w:val="Normln"/>
    <w:autoRedefine/>
    <w:uiPriority w:val="39"/>
    <w:unhideWhenUsed/>
    <w:rsid w:val="00075228"/>
    <w:pPr>
      <w:ind w:left="1100"/>
    </w:pPr>
    <w:rPr>
      <w:sz w:val="20"/>
      <w:szCs w:val="20"/>
    </w:rPr>
  </w:style>
  <w:style w:type="paragraph" w:styleId="Obsah8">
    <w:name w:val="toc 8"/>
    <w:basedOn w:val="Normln"/>
    <w:next w:val="Normln"/>
    <w:autoRedefine/>
    <w:uiPriority w:val="39"/>
    <w:unhideWhenUsed/>
    <w:rsid w:val="00075228"/>
    <w:pPr>
      <w:ind w:left="1320"/>
    </w:pPr>
    <w:rPr>
      <w:sz w:val="20"/>
      <w:szCs w:val="20"/>
    </w:rPr>
  </w:style>
  <w:style w:type="paragraph" w:styleId="Obsah9">
    <w:name w:val="toc 9"/>
    <w:basedOn w:val="Normln"/>
    <w:next w:val="Normln"/>
    <w:autoRedefine/>
    <w:uiPriority w:val="39"/>
    <w:unhideWhenUsed/>
    <w:rsid w:val="00075228"/>
    <w:pPr>
      <w:ind w:left="1540"/>
    </w:pPr>
    <w:rPr>
      <w:sz w:val="20"/>
      <w:szCs w:val="20"/>
    </w:rPr>
  </w:style>
  <w:style w:type="paragraph" w:styleId="Zhlav">
    <w:name w:val="header"/>
    <w:basedOn w:val="Normln"/>
    <w:link w:val="ZhlavChar"/>
    <w:uiPriority w:val="99"/>
    <w:rsid w:val="00075228"/>
    <w:pPr>
      <w:tabs>
        <w:tab w:val="center" w:pos="4536"/>
        <w:tab w:val="right" w:pos="9072"/>
      </w:tabs>
      <w:suppressAutoHyphens/>
    </w:pPr>
    <w:rPr>
      <w:rFonts w:ascii="Arial" w:eastAsia="Times New Roman" w:hAnsi="Arial" w:cs="Times New Roman"/>
      <w:sz w:val="20"/>
      <w:szCs w:val="24"/>
      <w:lang w:eastAsia="ar-SA"/>
    </w:rPr>
  </w:style>
  <w:style w:type="character" w:customStyle="1" w:styleId="ZhlavChar">
    <w:name w:val="Záhlaví Char"/>
    <w:basedOn w:val="Standardnpsmoodstavce"/>
    <w:link w:val="Zhlav"/>
    <w:uiPriority w:val="99"/>
    <w:rsid w:val="00075228"/>
    <w:rPr>
      <w:rFonts w:ascii="Arial" w:eastAsia="Times New Roman" w:hAnsi="Arial" w:cs="Times New Roman"/>
      <w:sz w:val="20"/>
      <w:szCs w:val="24"/>
      <w:lang w:eastAsia="ar-SA"/>
    </w:rPr>
  </w:style>
  <w:style w:type="paragraph" w:styleId="Zpat">
    <w:name w:val="footer"/>
    <w:basedOn w:val="Normln"/>
    <w:link w:val="ZpatChar"/>
    <w:uiPriority w:val="99"/>
    <w:unhideWhenUsed/>
    <w:rsid w:val="00A22DE8"/>
    <w:pPr>
      <w:tabs>
        <w:tab w:val="center" w:pos="4536"/>
        <w:tab w:val="right" w:pos="9072"/>
      </w:tabs>
    </w:pPr>
  </w:style>
  <w:style w:type="character" w:customStyle="1" w:styleId="ZpatChar">
    <w:name w:val="Zápatí Char"/>
    <w:basedOn w:val="Standardnpsmoodstavce"/>
    <w:link w:val="Zpat"/>
    <w:uiPriority w:val="99"/>
    <w:rsid w:val="00A22DE8"/>
  </w:style>
  <w:style w:type="character" w:styleId="slostrnky">
    <w:name w:val="page number"/>
    <w:basedOn w:val="Standardnpsmoodstavce"/>
    <w:rsid w:val="00A22DE8"/>
  </w:style>
  <w:style w:type="paragraph" w:customStyle="1" w:styleId="Styl">
    <w:name w:val="Styl"/>
    <w:rsid w:val="00C509B6"/>
    <w:pPr>
      <w:widowControl w:val="0"/>
      <w:autoSpaceDE w:val="0"/>
      <w:autoSpaceDN w:val="0"/>
      <w:adjustRightInd w:val="0"/>
    </w:pPr>
    <w:rPr>
      <w:rFonts w:ascii="Arial" w:eastAsia="Times New Roman" w:hAnsi="Arial" w:cs="Arial"/>
      <w:sz w:val="24"/>
      <w:szCs w:val="24"/>
      <w:lang w:eastAsia="cs-CZ"/>
    </w:rPr>
  </w:style>
  <w:style w:type="paragraph" w:customStyle="1" w:styleId="PRODECOMNormalni">
    <w:name w:val="PRODECOM__Normalni"/>
    <w:basedOn w:val="Normln"/>
    <w:rsid w:val="00C509B6"/>
    <w:pPr>
      <w:spacing w:after="120"/>
      <w:ind w:left="284"/>
      <w:jc w:val="both"/>
    </w:pPr>
    <w:rPr>
      <w:rFonts w:ascii="Calibri" w:eastAsia="Calibri" w:hAnsi="Calibri" w:cs="Times New Roman"/>
      <w:sz w:val="20"/>
      <w:szCs w:val="20"/>
      <w:lang w:eastAsia="ar-SA"/>
    </w:rPr>
  </w:style>
  <w:style w:type="paragraph" w:styleId="Zkladntext">
    <w:name w:val="Body Text"/>
    <w:basedOn w:val="Normln"/>
    <w:link w:val="ZkladntextChar"/>
    <w:rsid w:val="00C509B6"/>
    <w:rPr>
      <w:rFonts w:ascii="Arial" w:eastAsia="Times New Roman" w:hAnsi="Arial" w:cs="Times New Roman"/>
      <w:szCs w:val="24"/>
      <w:lang w:eastAsia="cs-CZ"/>
    </w:rPr>
  </w:style>
  <w:style w:type="character" w:customStyle="1" w:styleId="ZkladntextChar">
    <w:name w:val="Základní text Char"/>
    <w:basedOn w:val="Standardnpsmoodstavce"/>
    <w:link w:val="Zkladntext"/>
    <w:rsid w:val="00C509B6"/>
    <w:rPr>
      <w:rFonts w:ascii="Arial" w:eastAsia="Times New Roman" w:hAnsi="Arial" w:cs="Times New Roman"/>
      <w:szCs w:val="24"/>
      <w:lang w:eastAsia="cs-CZ"/>
    </w:rPr>
  </w:style>
  <w:style w:type="paragraph" w:customStyle="1" w:styleId="Normln1">
    <w:name w:val="Normální 1"/>
    <w:basedOn w:val="Normln"/>
    <w:rsid w:val="00C509B6"/>
    <w:pPr>
      <w:suppressAutoHyphens/>
      <w:spacing w:before="60" w:after="60"/>
      <w:jc w:val="both"/>
    </w:pPr>
    <w:rPr>
      <w:rFonts w:ascii="Arial" w:eastAsia="Times New Roman" w:hAnsi="Arial" w:cs="Times New Roman"/>
      <w:b/>
      <w:lang w:eastAsia="ar-SA"/>
    </w:rPr>
  </w:style>
  <w:style w:type="paragraph" w:customStyle="1" w:styleId="Odstavec">
    <w:name w:val="Odstavec"/>
    <w:basedOn w:val="Normln"/>
    <w:link w:val="OdstavecChar"/>
    <w:rsid w:val="00A51CAF"/>
    <w:pPr>
      <w:widowControl w:val="0"/>
      <w:autoSpaceDE w:val="0"/>
      <w:autoSpaceDN w:val="0"/>
      <w:adjustRightInd w:val="0"/>
      <w:ind w:firstLine="480"/>
    </w:pPr>
    <w:rPr>
      <w:rFonts w:ascii="Times New Roman" w:eastAsia="Times New Roman" w:hAnsi="Times New Roman" w:cs="Times New Roman"/>
      <w:sz w:val="24"/>
      <w:szCs w:val="24"/>
      <w:lang w:eastAsia="cs-CZ"/>
    </w:rPr>
  </w:style>
  <w:style w:type="character" w:customStyle="1" w:styleId="OdstavecChar">
    <w:name w:val="Odstavec Char"/>
    <w:link w:val="Odstavec"/>
    <w:rsid w:val="00EE15A0"/>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nhideWhenUsed/>
    <w:rsid w:val="00AD6DA9"/>
    <w:pPr>
      <w:spacing w:after="120"/>
      <w:ind w:left="283"/>
    </w:pPr>
  </w:style>
  <w:style w:type="character" w:customStyle="1" w:styleId="ZkladntextodsazenChar">
    <w:name w:val="Základní text odsazený Char"/>
    <w:basedOn w:val="Standardnpsmoodstavce"/>
    <w:link w:val="Zkladntextodsazen"/>
    <w:rsid w:val="00AD6DA9"/>
  </w:style>
  <w:style w:type="table" w:styleId="Mkatabulky">
    <w:name w:val="Table Grid"/>
    <w:basedOn w:val="Normlntabulka"/>
    <w:rsid w:val="004500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basedOn w:val="Standardnpsmoodstavce"/>
    <w:uiPriority w:val="99"/>
    <w:semiHidden/>
    <w:unhideWhenUsed/>
    <w:rsid w:val="00000FCA"/>
    <w:rPr>
      <w:color w:val="605E5C"/>
      <w:shd w:val="clear" w:color="auto" w:fill="E1DFDD"/>
    </w:rPr>
  </w:style>
  <w:style w:type="paragraph" w:styleId="Zkladntext-prvnodsazen">
    <w:name w:val="Body Text First Indent"/>
    <w:basedOn w:val="Zkladntext"/>
    <w:link w:val="Zkladntext-prvnodsazenChar"/>
    <w:uiPriority w:val="99"/>
    <w:unhideWhenUsed/>
    <w:rsid w:val="00581ACC"/>
    <w:pPr>
      <w:ind w:firstLine="360"/>
    </w:pPr>
    <w:rPr>
      <w:rFonts w:asciiTheme="minorHAnsi" w:eastAsiaTheme="minorHAnsi" w:hAnsiTheme="minorHAnsi" w:cstheme="minorBidi"/>
      <w:szCs w:val="22"/>
      <w:lang w:eastAsia="en-US"/>
    </w:rPr>
  </w:style>
  <w:style w:type="character" w:customStyle="1" w:styleId="Zkladntext-prvnodsazenChar">
    <w:name w:val="Základní text - první odsazený Char"/>
    <w:basedOn w:val="ZkladntextChar"/>
    <w:link w:val="Zkladntext-prvnodsazen"/>
    <w:uiPriority w:val="99"/>
    <w:rsid w:val="00581ACC"/>
    <w:rPr>
      <w:rFonts w:ascii="Arial" w:eastAsia="Times New Roman" w:hAnsi="Arial" w:cs="Times New Roman"/>
      <w:szCs w:val="24"/>
      <w:lang w:eastAsia="cs-CZ"/>
    </w:rPr>
  </w:style>
  <w:style w:type="character" w:styleId="Sledovanodkaz">
    <w:name w:val="FollowedHyperlink"/>
    <w:rsid w:val="005900F9"/>
    <w:rPr>
      <w:color w:val="800080"/>
      <w:u w:val="single"/>
    </w:rPr>
  </w:style>
  <w:style w:type="paragraph" w:styleId="Zkladntextodsazen2">
    <w:name w:val="Body Text Indent 2"/>
    <w:basedOn w:val="Normln"/>
    <w:link w:val="Zkladntextodsazen2Char"/>
    <w:rsid w:val="005900F9"/>
    <w:pPr>
      <w:ind w:left="708" w:firstLine="705"/>
    </w:pPr>
    <w:rPr>
      <w:rFonts w:ascii="Arial" w:eastAsia="Times New Roman" w:hAnsi="Arial" w:cs="Arial"/>
      <w:szCs w:val="24"/>
      <w:lang w:eastAsia="cs-CZ"/>
    </w:rPr>
  </w:style>
  <w:style w:type="character" w:customStyle="1" w:styleId="Zkladntextodsazen2Char">
    <w:name w:val="Základní text odsazený 2 Char"/>
    <w:basedOn w:val="Standardnpsmoodstavce"/>
    <w:link w:val="Zkladntextodsazen2"/>
    <w:rsid w:val="005900F9"/>
    <w:rPr>
      <w:rFonts w:ascii="Arial" w:eastAsia="Times New Roman" w:hAnsi="Arial" w:cs="Arial"/>
      <w:szCs w:val="24"/>
      <w:lang w:eastAsia="cs-CZ"/>
    </w:rPr>
  </w:style>
  <w:style w:type="paragraph" w:styleId="Zkladntext2">
    <w:name w:val="Body Text 2"/>
    <w:basedOn w:val="Normln"/>
    <w:link w:val="Zkladntext2Char"/>
    <w:rsid w:val="005900F9"/>
    <w:pPr>
      <w:jc w:val="both"/>
    </w:pPr>
    <w:rPr>
      <w:rFonts w:ascii="Arial" w:eastAsia="Times New Roman" w:hAnsi="Arial" w:cs="Times New Roman"/>
      <w:szCs w:val="24"/>
      <w:lang w:eastAsia="cs-CZ"/>
    </w:rPr>
  </w:style>
  <w:style w:type="character" w:customStyle="1" w:styleId="Zkladntext2Char">
    <w:name w:val="Základní text 2 Char"/>
    <w:basedOn w:val="Standardnpsmoodstavce"/>
    <w:link w:val="Zkladntext2"/>
    <w:rsid w:val="005900F9"/>
    <w:rPr>
      <w:rFonts w:ascii="Arial" w:eastAsia="Times New Roman" w:hAnsi="Arial" w:cs="Times New Roman"/>
      <w:szCs w:val="24"/>
      <w:lang w:eastAsia="cs-CZ"/>
    </w:rPr>
  </w:style>
  <w:style w:type="paragraph" w:styleId="Zkladntextodsazen3">
    <w:name w:val="Body Text Indent 3"/>
    <w:basedOn w:val="Normln"/>
    <w:link w:val="Zkladntextodsazen3Char"/>
    <w:rsid w:val="005900F9"/>
    <w:pPr>
      <w:ind w:firstLine="708"/>
      <w:jc w:val="both"/>
    </w:pPr>
    <w:rPr>
      <w:rFonts w:ascii="Arial" w:eastAsia="Times New Roman" w:hAnsi="Arial" w:cs="Times New Roman"/>
      <w:szCs w:val="24"/>
      <w:lang w:eastAsia="cs-CZ"/>
    </w:rPr>
  </w:style>
  <w:style w:type="character" w:customStyle="1" w:styleId="Zkladntextodsazen3Char">
    <w:name w:val="Základní text odsazený 3 Char"/>
    <w:basedOn w:val="Standardnpsmoodstavce"/>
    <w:link w:val="Zkladntextodsazen3"/>
    <w:rsid w:val="005900F9"/>
    <w:rPr>
      <w:rFonts w:ascii="Arial" w:eastAsia="Times New Roman" w:hAnsi="Arial" w:cs="Times New Roman"/>
      <w:szCs w:val="24"/>
      <w:lang w:eastAsia="cs-CZ"/>
    </w:rPr>
  </w:style>
  <w:style w:type="paragraph" w:styleId="Seznam">
    <w:name w:val="List"/>
    <w:basedOn w:val="Normln"/>
    <w:rsid w:val="005900F9"/>
    <w:pPr>
      <w:numPr>
        <w:numId w:val="16"/>
      </w:numPr>
    </w:pPr>
    <w:rPr>
      <w:rFonts w:ascii="Times New Roman" w:eastAsia="Times New Roman" w:hAnsi="Times New Roman" w:cs="Times New Roman"/>
      <w:sz w:val="24"/>
      <w:szCs w:val="20"/>
      <w:lang w:eastAsia="cs-CZ"/>
    </w:rPr>
  </w:style>
  <w:style w:type="paragraph" w:styleId="Zkladntext3">
    <w:name w:val="Body Text 3"/>
    <w:basedOn w:val="Normln"/>
    <w:link w:val="Zkladntext3Char"/>
    <w:rsid w:val="005900F9"/>
    <w:pPr>
      <w:spacing w:after="120"/>
    </w:pPr>
    <w:rPr>
      <w:rFonts w:ascii="Arial" w:eastAsia="Times New Roman" w:hAnsi="Arial" w:cs="Times New Roman"/>
      <w:sz w:val="16"/>
      <w:szCs w:val="16"/>
      <w:lang w:eastAsia="cs-CZ"/>
    </w:rPr>
  </w:style>
  <w:style w:type="character" w:customStyle="1" w:styleId="Zkladntext3Char">
    <w:name w:val="Základní text 3 Char"/>
    <w:basedOn w:val="Standardnpsmoodstavce"/>
    <w:link w:val="Zkladntext3"/>
    <w:rsid w:val="005900F9"/>
    <w:rPr>
      <w:rFonts w:ascii="Arial" w:eastAsia="Times New Roman" w:hAnsi="Arial" w:cs="Times New Roman"/>
      <w:sz w:val="16"/>
      <w:szCs w:val="16"/>
      <w:lang w:eastAsia="cs-CZ"/>
    </w:rPr>
  </w:style>
  <w:style w:type="paragraph" w:customStyle="1" w:styleId="Zkladntextodsazen31">
    <w:name w:val="Základní text odsazený 31"/>
    <w:basedOn w:val="Normln"/>
    <w:rsid w:val="005900F9"/>
    <w:pPr>
      <w:suppressAutoHyphens/>
      <w:ind w:firstLine="708"/>
      <w:jc w:val="both"/>
    </w:pPr>
    <w:rPr>
      <w:rFonts w:ascii="Arial" w:eastAsia="Times New Roman" w:hAnsi="Arial" w:cs="Times New Roman"/>
      <w:szCs w:val="24"/>
      <w:lang w:eastAsia="ar-SA"/>
    </w:rPr>
  </w:style>
  <w:style w:type="paragraph" w:customStyle="1" w:styleId="Zkladntext21">
    <w:name w:val="Základní text 21"/>
    <w:basedOn w:val="Normln"/>
    <w:rsid w:val="005900F9"/>
    <w:pPr>
      <w:overflowPunct w:val="0"/>
      <w:autoSpaceDE w:val="0"/>
      <w:autoSpaceDN w:val="0"/>
      <w:adjustRightInd w:val="0"/>
      <w:jc w:val="both"/>
      <w:textAlignment w:val="baseline"/>
    </w:pPr>
    <w:rPr>
      <w:rFonts w:ascii="Arial" w:eastAsia="Times New Roman" w:hAnsi="Arial" w:cs="Times New Roman"/>
      <w:szCs w:val="20"/>
      <w:lang w:eastAsia="cs-CZ"/>
    </w:rPr>
  </w:style>
  <w:style w:type="paragraph" w:customStyle="1" w:styleId="TPOOdstavec">
    <w:name w:val="TPO Odstavec"/>
    <w:basedOn w:val="Normln"/>
    <w:link w:val="TPOOdstavecChar"/>
    <w:qFormat/>
    <w:rsid w:val="005900F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Pr>
      <w:rFonts w:ascii="Times New Roman" w:eastAsia="Times New Roman" w:hAnsi="Times New Roman" w:cs="Times New Roman"/>
      <w:sz w:val="24"/>
      <w:szCs w:val="20"/>
      <w:lang w:val="x-none" w:eastAsia="x-none"/>
    </w:rPr>
  </w:style>
  <w:style w:type="character" w:customStyle="1" w:styleId="TPOOdstavecChar">
    <w:name w:val="TPO Odstavec Char"/>
    <w:link w:val="TPOOdstavec"/>
    <w:locked/>
    <w:rsid w:val="005900F9"/>
    <w:rPr>
      <w:rFonts w:ascii="Times New Roman" w:eastAsia="Times New Roman" w:hAnsi="Times New Roman" w:cs="Times New Roman"/>
      <w:sz w:val="24"/>
      <w:szCs w:val="20"/>
      <w:lang w:val="x-none" w:eastAsia="x-none"/>
    </w:rPr>
  </w:style>
  <w:style w:type="paragraph" w:customStyle="1" w:styleId="Nadpis">
    <w:name w:val="Nadpis"/>
    <w:basedOn w:val="Normln"/>
    <w:next w:val="Zkladntext"/>
    <w:rsid w:val="005900F9"/>
    <w:pPr>
      <w:keepNext/>
      <w:widowControl w:val="0"/>
      <w:suppressAutoHyphens/>
      <w:spacing w:before="240" w:after="120"/>
    </w:pPr>
    <w:rPr>
      <w:rFonts w:ascii="Arial" w:eastAsia="MS Mincho" w:hAnsi="Arial" w:cs="Tahoma"/>
      <w:sz w:val="28"/>
      <w:szCs w:val="28"/>
      <w:lang w:eastAsia="ar-SA"/>
    </w:rPr>
  </w:style>
  <w:style w:type="paragraph" w:customStyle="1" w:styleId="Nadpisy">
    <w:name w:val="Nadpisy"/>
    <w:basedOn w:val="Normln"/>
    <w:link w:val="NadpisyChar"/>
    <w:qFormat/>
    <w:rsid w:val="005900F9"/>
    <w:pPr>
      <w:keepNext/>
      <w:numPr>
        <w:numId w:val="17"/>
      </w:numPr>
      <w:spacing w:before="240" w:after="60" w:line="276" w:lineRule="auto"/>
      <w:jc w:val="both"/>
      <w:outlineLvl w:val="0"/>
    </w:pPr>
    <w:rPr>
      <w:rFonts w:ascii="Arial" w:eastAsia="Times New Roman" w:hAnsi="Arial" w:cs="Arial"/>
      <w:b/>
      <w:kern w:val="28"/>
      <w:lang w:eastAsia="cs-CZ"/>
    </w:rPr>
  </w:style>
  <w:style w:type="character" w:customStyle="1" w:styleId="NadpisyChar">
    <w:name w:val="Nadpisy Char"/>
    <w:link w:val="Nadpisy"/>
    <w:rsid w:val="005900F9"/>
    <w:rPr>
      <w:rFonts w:ascii="Arial" w:eastAsia="Times New Roman" w:hAnsi="Arial" w:cs="Arial"/>
      <w:b/>
      <w:kern w:val="28"/>
      <w:lang w:eastAsia="cs-CZ"/>
    </w:rPr>
  </w:style>
  <w:style w:type="character" w:customStyle="1" w:styleId="WW8Num5z0">
    <w:name w:val="WW8Num5z0"/>
    <w:rsid w:val="006562C1"/>
    <w:rPr>
      <w:rFonts w:ascii="Times New Roman" w:hAnsi="Times New Roman"/>
      <w:color w:val="000000"/>
    </w:rPr>
  </w:style>
  <w:style w:type="paragraph" w:styleId="Textvbloku">
    <w:name w:val="Block Text"/>
    <w:basedOn w:val="Normln"/>
    <w:rsid w:val="008A7BDE"/>
    <w:pPr>
      <w:ind w:left="142" w:right="425"/>
      <w:jc w:val="both"/>
    </w:pPr>
    <w:rPr>
      <w:rFonts w:ascii="Arial Narrow" w:eastAsia="Times New Roman" w:hAnsi="Arial Narrow" w:cs="Times New Roman"/>
      <w:w w:val="115"/>
      <w:szCs w:val="20"/>
      <w:lang w:eastAsia="cs-CZ"/>
    </w:rPr>
  </w:style>
  <w:style w:type="paragraph" w:customStyle="1" w:styleId="Odka">
    <w:name w:val="Oádka"/>
    <w:rsid w:val="008A7BDE"/>
    <w:pPr>
      <w:overflowPunct w:val="0"/>
      <w:autoSpaceDE w:val="0"/>
      <w:autoSpaceDN w:val="0"/>
      <w:adjustRightInd w:val="0"/>
      <w:ind w:left="567"/>
      <w:jc w:val="both"/>
      <w:textAlignment w:val="baseline"/>
    </w:pPr>
    <w:rPr>
      <w:rFonts w:ascii="TimesE" w:eastAsia="Times New Roman" w:hAnsi="TimesE" w:cs="Times New Roman"/>
      <w:color w:val="000000"/>
      <w:szCs w:val="20"/>
      <w:lang w:eastAsia="cs-CZ"/>
    </w:rPr>
  </w:style>
  <w:style w:type="paragraph" w:customStyle="1" w:styleId="Default">
    <w:name w:val="Default"/>
    <w:rsid w:val="00F82079"/>
    <w:pPr>
      <w:autoSpaceDE w:val="0"/>
      <w:autoSpaceDN w:val="0"/>
      <w:adjustRightInd w:val="0"/>
    </w:pPr>
    <w:rPr>
      <w:rFonts w:ascii="Times New Roman" w:hAnsi="Times New Roman" w:cs="Times New Roman"/>
      <w:color w:val="000000"/>
      <w:sz w:val="24"/>
      <w:szCs w:val="24"/>
    </w:rPr>
  </w:style>
  <w:style w:type="paragraph" w:customStyle="1" w:styleId="TPOOdrka">
    <w:name w:val="TPO •Odrážka"/>
    <w:basedOn w:val="Normln"/>
    <w:rsid w:val="0014790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right" w:pos="9639"/>
      </w:tabs>
      <w:spacing w:after="120"/>
      <w:ind w:left="284" w:hanging="284"/>
      <w:jc w:val="both"/>
    </w:pPr>
    <w:rPr>
      <w:rFonts w:ascii="Times New Roman" w:eastAsia="Times New Roman" w:hAnsi="Times New Roman" w:cs="Times New Roman"/>
      <w:sz w:val="24"/>
      <w:szCs w:val="20"/>
      <w:lang w:eastAsia="cs-CZ"/>
    </w:rPr>
  </w:style>
  <w:style w:type="paragraph" w:customStyle="1" w:styleId="TPOZhlav">
    <w:name w:val="TPO Záhlaví"/>
    <w:basedOn w:val="Normln"/>
    <w:rsid w:val="00147903"/>
    <w:pPr>
      <w:tabs>
        <w:tab w:val="center" w:pos="4536"/>
        <w:tab w:val="right" w:pos="9639"/>
      </w:tabs>
      <w:jc w:val="both"/>
    </w:pPr>
    <w:rPr>
      <w:rFonts w:ascii="Times New Roman" w:eastAsia="Times New Roman" w:hAnsi="Times New Roman" w:cs="Times New Roman"/>
      <w:sz w:val="24"/>
      <w:szCs w:val="20"/>
      <w:lang w:eastAsia="cs-CZ"/>
    </w:rPr>
  </w:style>
  <w:style w:type="numbering" w:customStyle="1" w:styleId="Bezseznamu1">
    <w:name w:val="Bez seznamu1"/>
    <w:next w:val="Bezseznamu"/>
    <w:semiHidden/>
    <w:unhideWhenUsed/>
    <w:rsid w:val="00883A34"/>
  </w:style>
  <w:style w:type="character" w:customStyle="1" w:styleId="Absatz-Standardschriftart">
    <w:name w:val="Absatz-Standardschriftart"/>
    <w:rsid w:val="00883A34"/>
  </w:style>
  <w:style w:type="character" w:customStyle="1" w:styleId="WW-Absatz-Standardschriftart">
    <w:name w:val="WW-Absatz-Standardschriftart"/>
    <w:rsid w:val="00883A34"/>
  </w:style>
  <w:style w:type="character" w:customStyle="1" w:styleId="WW8Num6z0">
    <w:name w:val="WW8Num6z0"/>
    <w:rsid w:val="00883A34"/>
    <w:rPr>
      <w:rFonts w:ascii="Symbol" w:hAnsi="Symbol"/>
    </w:rPr>
  </w:style>
  <w:style w:type="character" w:customStyle="1" w:styleId="WW8Num7z0">
    <w:name w:val="WW8Num7z0"/>
    <w:rsid w:val="00883A34"/>
    <w:rPr>
      <w:rFonts w:ascii="Symbol" w:hAnsi="Symbol"/>
    </w:rPr>
  </w:style>
  <w:style w:type="character" w:customStyle="1" w:styleId="WW8Num8z0">
    <w:name w:val="WW8Num8z0"/>
    <w:rsid w:val="00883A34"/>
    <w:rPr>
      <w:rFonts w:ascii="Symbol" w:hAnsi="Symbol"/>
    </w:rPr>
  </w:style>
  <w:style w:type="character" w:customStyle="1" w:styleId="WW8Num10z0">
    <w:name w:val="WW8Num10z0"/>
    <w:rsid w:val="00883A34"/>
    <w:rPr>
      <w:rFonts w:ascii="Symbol" w:hAnsi="Symbol"/>
    </w:rPr>
  </w:style>
  <w:style w:type="character" w:customStyle="1" w:styleId="WW8Num15z0">
    <w:name w:val="WW8Num15z0"/>
    <w:rsid w:val="00883A34"/>
    <w:rPr>
      <w:rFonts w:ascii="Arial" w:eastAsia="Times New Roman" w:hAnsi="Arial" w:cs="Arial"/>
    </w:rPr>
  </w:style>
  <w:style w:type="character" w:customStyle="1" w:styleId="Standardnpsmoodstavce2">
    <w:name w:val="Standardní písmo odstavce2"/>
    <w:rsid w:val="00883A34"/>
  </w:style>
  <w:style w:type="character" w:customStyle="1" w:styleId="WW-Absatz-Standardschriftart1">
    <w:name w:val="WW-Absatz-Standardschriftart1"/>
    <w:rsid w:val="00883A34"/>
  </w:style>
  <w:style w:type="character" w:customStyle="1" w:styleId="WW8Num3z0">
    <w:name w:val="WW8Num3z0"/>
    <w:rsid w:val="00883A34"/>
    <w:rPr>
      <w:rFonts w:ascii="Arial" w:eastAsia="Times New Roman" w:hAnsi="Arial" w:cs="Arial"/>
    </w:rPr>
  </w:style>
  <w:style w:type="character" w:customStyle="1" w:styleId="WW8Num3z1">
    <w:name w:val="WW8Num3z1"/>
    <w:rsid w:val="00883A34"/>
    <w:rPr>
      <w:rFonts w:ascii="Courier New" w:hAnsi="Courier New" w:cs="Courier New"/>
    </w:rPr>
  </w:style>
  <w:style w:type="character" w:customStyle="1" w:styleId="WW8Num3z2">
    <w:name w:val="WW8Num3z2"/>
    <w:rsid w:val="00883A34"/>
    <w:rPr>
      <w:rFonts w:ascii="Wingdings" w:hAnsi="Wingdings"/>
    </w:rPr>
  </w:style>
  <w:style w:type="character" w:customStyle="1" w:styleId="WW8Num3z3">
    <w:name w:val="WW8Num3z3"/>
    <w:rsid w:val="00883A34"/>
    <w:rPr>
      <w:rFonts w:ascii="Symbol" w:hAnsi="Symbol"/>
    </w:rPr>
  </w:style>
  <w:style w:type="character" w:customStyle="1" w:styleId="WW8Num4z0">
    <w:name w:val="WW8Num4z0"/>
    <w:rsid w:val="00883A34"/>
    <w:rPr>
      <w:rFonts w:ascii="Times New Roman" w:eastAsia="Times New Roman" w:hAnsi="Times New Roman" w:cs="Times New Roman"/>
    </w:rPr>
  </w:style>
  <w:style w:type="character" w:customStyle="1" w:styleId="WW8Num4z1">
    <w:name w:val="WW8Num4z1"/>
    <w:rsid w:val="00883A34"/>
    <w:rPr>
      <w:rFonts w:ascii="Courier New" w:hAnsi="Courier New"/>
    </w:rPr>
  </w:style>
  <w:style w:type="character" w:customStyle="1" w:styleId="WW8Num4z2">
    <w:name w:val="WW8Num4z2"/>
    <w:rsid w:val="00883A34"/>
    <w:rPr>
      <w:rFonts w:ascii="Wingdings" w:hAnsi="Wingdings"/>
    </w:rPr>
  </w:style>
  <w:style w:type="character" w:customStyle="1" w:styleId="WW8Num4z3">
    <w:name w:val="WW8Num4z3"/>
    <w:rsid w:val="00883A34"/>
    <w:rPr>
      <w:rFonts w:ascii="Symbol" w:hAnsi="Symbol"/>
    </w:rPr>
  </w:style>
  <w:style w:type="character" w:customStyle="1" w:styleId="WW8Num12z0">
    <w:name w:val="WW8Num12z0"/>
    <w:rsid w:val="00883A34"/>
    <w:rPr>
      <w:rFonts w:ascii="Symbol" w:hAnsi="Symbol"/>
      <w:color w:val="auto"/>
    </w:rPr>
  </w:style>
  <w:style w:type="character" w:customStyle="1" w:styleId="WW8Num13z0">
    <w:name w:val="WW8Num13z0"/>
    <w:rsid w:val="00883A34"/>
    <w:rPr>
      <w:u w:val="none"/>
    </w:rPr>
  </w:style>
  <w:style w:type="character" w:customStyle="1" w:styleId="WW8Num15z1">
    <w:name w:val="WW8Num15z1"/>
    <w:rsid w:val="00883A34"/>
    <w:rPr>
      <w:rFonts w:ascii="Courier New" w:hAnsi="Courier New" w:cs="Courier New"/>
    </w:rPr>
  </w:style>
  <w:style w:type="character" w:customStyle="1" w:styleId="WW8Num15z2">
    <w:name w:val="WW8Num15z2"/>
    <w:rsid w:val="00883A34"/>
    <w:rPr>
      <w:rFonts w:ascii="Wingdings" w:hAnsi="Wingdings"/>
    </w:rPr>
  </w:style>
  <w:style w:type="character" w:customStyle="1" w:styleId="WW8Num15z3">
    <w:name w:val="WW8Num15z3"/>
    <w:rsid w:val="00883A34"/>
    <w:rPr>
      <w:rFonts w:ascii="Symbol" w:hAnsi="Symbol"/>
    </w:rPr>
  </w:style>
  <w:style w:type="character" w:customStyle="1" w:styleId="Standardnpsmoodstavce1">
    <w:name w:val="Standardní písmo odstavce1"/>
    <w:rsid w:val="00883A34"/>
  </w:style>
  <w:style w:type="character" w:customStyle="1" w:styleId="Symbolyproslovn">
    <w:name w:val="Symboly pro číslování"/>
    <w:rsid w:val="00883A34"/>
  </w:style>
  <w:style w:type="character" w:customStyle="1" w:styleId="Odrky">
    <w:name w:val="Odrážky"/>
    <w:rsid w:val="00883A34"/>
    <w:rPr>
      <w:rFonts w:ascii="StarSymbol" w:eastAsia="StarSymbol" w:hAnsi="StarSymbol" w:cs="StarSymbol"/>
      <w:sz w:val="18"/>
      <w:szCs w:val="18"/>
    </w:rPr>
  </w:style>
  <w:style w:type="character" w:customStyle="1" w:styleId="NADPISBChar">
    <w:name w:val="NADPIS_B Char"/>
    <w:rsid w:val="00883A34"/>
    <w:rPr>
      <w:rFonts w:ascii="Arial" w:hAnsi="Arial" w:cs="Arial"/>
      <w:b/>
      <w:i/>
      <w:iCs/>
      <w:sz w:val="22"/>
      <w:szCs w:val="22"/>
      <w:lang w:val="cs-CZ" w:eastAsia="ar-SA" w:bidi="ar-SA"/>
    </w:rPr>
  </w:style>
  <w:style w:type="character" w:customStyle="1" w:styleId="Nadpis1Char0">
    <w:name w:val="Nadpis_1 Char"/>
    <w:rsid w:val="00883A34"/>
    <w:rPr>
      <w:rFonts w:ascii="Arial" w:hAnsi="Arial" w:cs="Arial"/>
      <w:b/>
      <w:bCs/>
      <w:iCs/>
      <w:caps/>
      <w:sz w:val="28"/>
      <w:szCs w:val="28"/>
      <w:u w:val="single"/>
      <w:lang w:val="cs-CZ" w:eastAsia="ar-SA" w:bidi="ar-SA"/>
    </w:rPr>
  </w:style>
  <w:style w:type="paragraph" w:customStyle="1" w:styleId="Popisek">
    <w:name w:val="Popisek"/>
    <w:basedOn w:val="Normln"/>
    <w:rsid w:val="00883A34"/>
    <w:pPr>
      <w:suppressLineNumbers/>
      <w:suppressAutoHyphens/>
      <w:spacing w:before="120" w:after="120"/>
    </w:pPr>
    <w:rPr>
      <w:rFonts w:ascii="Arial" w:eastAsia="Times New Roman" w:hAnsi="Arial" w:cs="Tahoma"/>
      <w:i/>
      <w:iCs/>
      <w:sz w:val="24"/>
      <w:szCs w:val="24"/>
      <w:lang w:eastAsia="ar-SA"/>
    </w:rPr>
  </w:style>
  <w:style w:type="paragraph" w:customStyle="1" w:styleId="Rejstk">
    <w:name w:val="Rejstřík"/>
    <w:basedOn w:val="Normln"/>
    <w:rsid w:val="00883A34"/>
    <w:pPr>
      <w:suppressLineNumbers/>
      <w:suppressAutoHyphens/>
    </w:pPr>
    <w:rPr>
      <w:rFonts w:ascii="Arial" w:eastAsia="Times New Roman" w:hAnsi="Arial" w:cs="Tahoma"/>
      <w:sz w:val="20"/>
      <w:szCs w:val="24"/>
      <w:lang w:eastAsia="ar-SA"/>
    </w:rPr>
  </w:style>
  <w:style w:type="paragraph" w:customStyle="1" w:styleId="Zkladntextodsazen21">
    <w:name w:val="Základní text odsazený 21"/>
    <w:basedOn w:val="Normln"/>
    <w:rsid w:val="00883A34"/>
    <w:pPr>
      <w:suppressAutoHyphens/>
      <w:ind w:left="708" w:firstLine="705"/>
    </w:pPr>
    <w:rPr>
      <w:rFonts w:ascii="Arial" w:eastAsia="Times New Roman" w:hAnsi="Arial" w:cs="Arial"/>
      <w:szCs w:val="24"/>
      <w:lang w:eastAsia="ar-SA"/>
    </w:rPr>
  </w:style>
  <w:style w:type="paragraph" w:customStyle="1" w:styleId="Zkladntextodsazen32">
    <w:name w:val="Základní text odsazený 32"/>
    <w:basedOn w:val="Normln"/>
    <w:rsid w:val="00883A34"/>
    <w:pPr>
      <w:suppressAutoHyphens/>
      <w:ind w:firstLine="708"/>
      <w:jc w:val="both"/>
    </w:pPr>
    <w:rPr>
      <w:rFonts w:ascii="Arial" w:eastAsia="Times New Roman" w:hAnsi="Arial" w:cs="Times New Roman"/>
      <w:szCs w:val="24"/>
      <w:lang w:eastAsia="ar-SA"/>
    </w:rPr>
  </w:style>
  <w:style w:type="paragraph" w:customStyle="1" w:styleId="Zkladntext31">
    <w:name w:val="Základní text 31"/>
    <w:basedOn w:val="Normln"/>
    <w:rsid w:val="00883A34"/>
    <w:pPr>
      <w:suppressAutoHyphens/>
      <w:spacing w:after="120"/>
    </w:pPr>
    <w:rPr>
      <w:rFonts w:ascii="Arial" w:eastAsia="Times New Roman" w:hAnsi="Arial" w:cs="Times New Roman"/>
      <w:sz w:val="16"/>
      <w:szCs w:val="16"/>
      <w:lang w:eastAsia="ar-SA"/>
    </w:rPr>
  </w:style>
  <w:style w:type="paragraph" w:customStyle="1" w:styleId="BodyText2">
    <w:name w:val="Body Text 2"/>
    <w:basedOn w:val="Normln"/>
    <w:rsid w:val="00883A34"/>
    <w:pPr>
      <w:suppressAutoHyphens/>
      <w:overflowPunct w:val="0"/>
      <w:autoSpaceDE w:val="0"/>
      <w:jc w:val="both"/>
      <w:textAlignment w:val="baseline"/>
    </w:pPr>
    <w:rPr>
      <w:rFonts w:ascii="Arial" w:eastAsia="Times New Roman" w:hAnsi="Arial" w:cs="Times New Roman"/>
      <w:szCs w:val="20"/>
      <w:lang w:eastAsia="ar-SA"/>
    </w:rPr>
  </w:style>
  <w:style w:type="paragraph" w:customStyle="1" w:styleId="Obsahtabulky">
    <w:name w:val="Obsah tabulky"/>
    <w:basedOn w:val="Normln"/>
    <w:rsid w:val="00883A34"/>
    <w:pPr>
      <w:suppressLineNumbers/>
      <w:suppressAutoHyphens/>
    </w:pPr>
    <w:rPr>
      <w:rFonts w:ascii="Arial" w:eastAsia="Times New Roman" w:hAnsi="Arial" w:cs="Times New Roman"/>
      <w:sz w:val="20"/>
      <w:szCs w:val="24"/>
      <w:lang w:eastAsia="ar-SA"/>
    </w:rPr>
  </w:style>
  <w:style w:type="paragraph" w:customStyle="1" w:styleId="Nadpistabulky">
    <w:name w:val="Nadpis tabulky"/>
    <w:basedOn w:val="Obsahtabulky"/>
    <w:rsid w:val="00883A34"/>
    <w:pPr>
      <w:jc w:val="center"/>
    </w:pPr>
    <w:rPr>
      <w:b/>
      <w:bCs/>
    </w:rPr>
  </w:style>
  <w:style w:type="paragraph" w:styleId="Zptenadresanaoblku">
    <w:name w:val="envelope return"/>
    <w:basedOn w:val="Normln"/>
    <w:rsid w:val="00883A34"/>
    <w:pPr>
      <w:jc w:val="both"/>
    </w:pPr>
    <w:rPr>
      <w:rFonts w:ascii="Times New Roman" w:eastAsia="Times New Roman" w:hAnsi="Times New Roman" w:cs="Times New Roman"/>
      <w:szCs w:val="20"/>
      <w:lang w:eastAsia="ar-SA"/>
    </w:rPr>
  </w:style>
  <w:style w:type="paragraph" w:customStyle="1" w:styleId="Standardnte">
    <w:name w:val="Standardní te"/>
    <w:link w:val="StandardnteChar"/>
    <w:rsid w:val="00883A34"/>
    <w:pPr>
      <w:suppressAutoHyphens/>
      <w:autoSpaceDE w:val="0"/>
    </w:pPr>
    <w:rPr>
      <w:rFonts w:ascii="Times New Roman" w:eastAsia="Arial" w:hAnsi="Times New Roman" w:cs="Times New Roman"/>
      <w:color w:val="000000"/>
      <w:sz w:val="24"/>
      <w:szCs w:val="24"/>
      <w:lang w:eastAsia="ar-SA"/>
    </w:rPr>
  </w:style>
  <w:style w:type="paragraph" w:customStyle="1" w:styleId="Nadpis10">
    <w:name w:val="Nadpis_1"/>
    <w:basedOn w:val="Normln"/>
    <w:rsid w:val="00883A34"/>
    <w:pPr>
      <w:ind w:right="-12"/>
      <w:jc w:val="both"/>
    </w:pPr>
    <w:rPr>
      <w:rFonts w:ascii="Arial" w:eastAsia="Times New Roman" w:hAnsi="Arial" w:cs="Arial"/>
      <w:b/>
      <w:bCs/>
      <w:iCs/>
      <w:caps/>
      <w:sz w:val="28"/>
      <w:szCs w:val="28"/>
      <w:u w:val="single"/>
      <w:lang w:eastAsia="ar-SA"/>
    </w:rPr>
  </w:style>
  <w:style w:type="paragraph" w:customStyle="1" w:styleId="NADPISB">
    <w:name w:val="NADPIS_B"/>
    <w:basedOn w:val="Normln"/>
    <w:rsid w:val="00883A34"/>
    <w:pPr>
      <w:tabs>
        <w:tab w:val="left" w:pos="284"/>
      </w:tabs>
      <w:ind w:right="-12"/>
      <w:jc w:val="both"/>
    </w:pPr>
    <w:rPr>
      <w:rFonts w:ascii="Arial" w:eastAsia="Times New Roman" w:hAnsi="Arial" w:cs="Arial"/>
      <w:b/>
      <w:i/>
      <w:iCs/>
      <w:lang w:eastAsia="ar-SA"/>
    </w:rPr>
  </w:style>
  <w:style w:type="paragraph" w:styleId="Podpis">
    <w:name w:val="Signature"/>
    <w:basedOn w:val="Normln"/>
    <w:link w:val="PodpisChar"/>
    <w:rsid w:val="00883A34"/>
    <w:pPr>
      <w:suppressAutoHyphens/>
      <w:ind w:left="4252"/>
    </w:pPr>
    <w:rPr>
      <w:rFonts w:ascii="Arial" w:eastAsia="Times New Roman" w:hAnsi="Arial" w:cs="Times New Roman"/>
      <w:sz w:val="20"/>
      <w:szCs w:val="24"/>
      <w:lang w:eastAsia="ar-SA"/>
    </w:rPr>
  </w:style>
  <w:style w:type="character" w:customStyle="1" w:styleId="PodpisChar">
    <w:name w:val="Podpis Char"/>
    <w:basedOn w:val="Standardnpsmoodstavce"/>
    <w:link w:val="Podpis"/>
    <w:rsid w:val="00883A34"/>
    <w:rPr>
      <w:rFonts w:ascii="Arial" w:eastAsia="Times New Roman" w:hAnsi="Arial" w:cs="Times New Roman"/>
      <w:sz w:val="20"/>
      <w:szCs w:val="24"/>
      <w:lang w:eastAsia="ar-SA"/>
    </w:rPr>
  </w:style>
  <w:style w:type="paragraph" w:customStyle="1" w:styleId="Podpis-jmno">
    <w:name w:val="Podpis - jméno"/>
    <w:basedOn w:val="Podpis"/>
    <w:next w:val="Normln"/>
    <w:rsid w:val="00883A34"/>
    <w:pPr>
      <w:keepNext/>
      <w:keepLines/>
      <w:spacing w:before="660" w:line="240" w:lineRule="atLeast"/>
      <w:ind w:left="0"/>
      <w:jc w:val="both"/>
    </w:pPr>
    <w:rPr>
      <w:rFonts w:ascii="Times New Roman" w:hAnsi="Times New Roman"/>
      <w:sz w:val="22"/>
      <w:szCs w:val="20"/>
    </w:rPr>
  </w:style>
  <w:style w:type="paragraph" w:customStyle="1" w:styleId="Nadpiszkladn">
    <w:name w:val="Nadpis základní"/>
    <w:basedOn w:val="Zkladntext"/>
    <w:next w:val="Zkladntext"/>
    <w:rsid w:val="00883A34"/>
    <w:pPr>
      <w:keepNext/>
      <w:keepLines/>
      <w:suppressAutoHyphens/>
      <w:spacing w:line="240" w:lineRule="atLeast"/>
    </w:pPr>
    <w:rPr>
      <w:rFonts w:ascii="Times New Roman" w:hAnsi="Times New Roman"/>
      <w:kern w:val="1"/>
      <w:szCs w:val="20"/>
      <w:lang w:eastAsia="ar-SA"/>
    </w:rPr>
  </w:style>
  <w:style w:type="paragraph" w:customStyle="1" w:styleId="Obsah10">
    <w:name w:val="Obsah 10"/>
    <w:basedOn w:val="Rejstk"/>
    <w:rsid w:val="00883A34"/>
    <w:pPr>
      <w:tabs>
        <w:tab w:val="right" w:leader="dot" w:pos="7091"/>
      </w:tabs>
      <w:ind w:left="2547"/>
    </w:pPr>
  </w:style>
  <w:style w:type="paragraph" w:customStyle="1" w:styleId="Normalni">
    <w:name w:val="_Normalni"/>
    <w:basedOn w:val="Normln"/>
    <w:rsid w:val="00883A34"/>
    <w:pPr>
      <w:spacing w:after="120"/>
      <w:ind w:left="284"/>
      <w:jc w:val="both"/>
    </w:pPr>
    <w:rPr>
      <w:rFonts w:ascii="Calibri" w:eastAsia="Calibri" w:hAnsi="Calibri" w:cs="Times New Roman"/>
      <w:sz w:val="20"/>
      <w:szCs w:val="20"/>
      <w:lang w:eastAsia="ar-SA"/>
    </w:rPr>
  </w:style>
  <w:style w:type="paragraph" w:customStyle="1" w:styleId="Znaka1">
    <w:name w:val="Značka 1"/>
    <w:basedOn w:val="Normln"/>
    <w:qFormat/>
    <w:rsid w:val="00883A34"/>
    <w:pPr>
      <w:numPr>
        <w:numId w:val="24"/>
      </w:numPr>
      <w:tabs>
        <w:tab w:val="clear" w:pos="360"/>
        <w:tab w:val="left" w:pos="284"/>
      </w:tabs>
      <w:jc w:val="both"/>
    </w:pPr>
    <w:rPr>
      <w:rFonts w:ascii="Arial" w:eastAsia="Times New Roman" w:hAnsi="Arial" w:cs="Times New Roman"/>
      <w:snapToGrid w:val="0"/>
      <w:color w:val="000000"/>
      <w:sz w:val="20"/>
      <w:szCs w:val="20"/>
      <w:lang w:eastAsia="cs-CZ"/>
    </w:rPr>
  </w:style>
  <w:style w:type="paragraph" w:customStyle="1" w:styleId="Znaka2">
    <w:name w:val="Značka 2"/>
    <w:basedOn w:val="Normln"/>
    <w:qFormat/>
    <w:rsid w:val="00883A34"/>
    <w:pPr>
      <w:numPr>
        <w:numId w:val="23"/>
      </w:numPr>
      <w:tabs>
        <w:tab w:val="clear" w:pos="644"/>
      </w:tabs>
      <w:jc w:val="both"/>
    </w:pPr>
    <w:rPr>
      <w:rFonts w:ascii="Arial" w:eastAsia="Times New Roman" w:hAnsi="Arial" w:cs="Times New Roman"/>
      <w:snapToGrid w:val="0"/>
      <w:color w:val="000000"/>
      <w:sz w:val="20"/>
      <w:szCs w:val="20"/>
      <w:lang w:eastAsia="cs-CZ"/>
    </w:rPr>
  </w:style>
  <w:style w:type="paragraph" w:customStyle="1" w:styleId="dka">
    <w:name w:val="Řádka"/>
    <w:qFormat/>
    <w:rsid w:val="00883A34"/>
    <w:pPr>
      <w:jc w:val="both"/>
    </w:pPr>
    <w:rPr>
      <w:rFonts w:ascii="Arial" w:eastAsia="Times New Roman" w:hAnsi="Arial" w:cs="Times New Roman"/>
      <w:snapToGrid w:val="0"/>
      <w:color w:val="000000"/>
      <w:sz w:val="20"/>
      <w:szCs w:val="20"/>
      <w:lang w:eastAsia="cs-CZ"/>
    </w:rPr>
  </w:style>
  <w:style w:type="table" w:customStyle="1" w:styleId="Mkatabulky1">
    <w:name w:val="Mřížka tabulky1"/>
    <w:basedOn w:val="Normlntabulka"/>
    <w:next w:val="Mkatabulky"/>
    <w:rsid w:val="00883A34"/>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osttext">
    <w:name w:val="Plain Text"/>
    <w:basedOn w:val="Normln"/>
    <w:link w:val="ProsttextChar"/>
    <w:uiPriority w:val="99"/>
    <w:unhideWhenUsed/>
    <w:rsid w:val="00883A34"/>
    <w:rPr>
      <w:rFonts w:ascii="Consolas" w:eastAsia="Calibri" w:hAnsi="Consolas" w:cs="Times New Roman"/>
      <w:sz w:val="21"/>
      <w:szCs w:val="21"/>
      <w:lang w:val="x-none"/>
    </w:rPr>
  </w:style>
  <w:style w:type="character" w:customStyle="1" w:styleId="ProsttextChar">
    <w:name w:val="Prostý text Char"/>
    <w:basedOn w:val="Standardnpsmoodstavce"/>
    <w:link w:val="Prosttext"/>
    <w:uiPriority w:val="99"/>
    <w:rsid w:val="00883A34"/>
    <w:rPr>
      <w:rFonts w:ascii="Consolas" w:eastAsia="Calibri" w:hAnsi="Consolas" w:cs="Times New Roman"/>
      <w:sz w:val="21"/>
      <w:szCs w:val="21"/>
      <w:lang w:val="x-none"/>
    </w:rPr>
  </w:style>
  <w:style w:type="paragraph" w:styleId="FormtovanvHTML">
    <w:name w:val="HTML Preformatted"/>
    <w:basedOn w:val="Normln"/>
    <w:link w:val="FormtovanvHTMLChar"/>
    <w:uiPriority w:val="99"/>
    <w:unhideWhenUsed/>
    <w:rsid w:val="00883A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Times New Roman"/>
      <w:sz w:val="20"/>
      <w:szCs w:val="20"/>
      <w:lang w:val="x-none" w:eastAsia="x-none"/>
    </w:rPr>
  </w:style>
  <w:style w:type="character" w:customStyle="1" w:styleId="FormtovanvHTMLChar">
    <w:name w:val="Formátovaný v HTML Char"/>
    <w:basedOn w:val="Standardnpsmoodstavce"/>
    <w:link w:val="FormtovanvHTML"/>
    <w:uiPriority w:val="99"/>
    <w:rsid w:val="00883A34"/>
    <w:rPr>
      <w:rFonts w:ascii="Courier New" w:eastAsia="Times New Roman" w:hAnsi="Courier New" w:cs="Times New Roman"/>
      <w:sz w:val="20"/>
      <w:szCs w:val="20"/>
      <w:lang w:val="x-none" w:eastAsia="x-none"/>
    </w:rPr>
  </w:style>
  <w:style w:type="paragraph" w:customStyle="1" w:styleId="textzpravyCharChar">
    <w:name w:val="text zpravy Char Char"/>
    <w:basedOn w:val="Normln"/>
    <w:rsid w:val="00883A34"/>
    <w:pPr>
      <w:suppressAutoHyphens/>
      <w:spacing w:line="240" w:lineRule="exact"/>
      <w:jc w:val="both"/>
    </w:pPr>
    <w:rPr>
      <w:rFonts w:ascii="Arial" w:eastAsia="Times New Roman" w:hAnsi="Arial" w:cs="Arial"/>
      <w:sz w:val="20"/>
      <w:lang w:eastAsia="zh-CN"/>
    </w:rPr>
  </w:style>
  <w:style w:type="character" w:styleId="Odkaznakoment">
    <w:name w:val="annotation reference"/>
    <w:unhideWhenUsed/>
    <w:rsid w:val="00883A34"/>
    <w:rPr>
      <w:sz w:val="16"/>
      <w:szCs w:val="16"/>
    </w:rPr>
  </w:style>
  <w:style w:type="paragraph" w:styleId="Textkomente">
    <w:name w:val="annotation text"/>
    <w:basedOn w:val="Normln"/>
    <w:link w:val="TextkomenteChar"/>
    <w:unhideWhenUsed/>
    <w:rsid w:val="00883A34"/>
    <w:pPr>
      <w:suppressAutoHyphens/>
    </w:pPr>
    <w:rPr>
      <w:rFonts w:ascii="Times New Roman" w:eastAsia="Times New Roman" w:hAnsi="Times New Roman" w:cs="Times New Roman"/>
      <w:sz w:val="20"/>
      <w:szCs w:val="20"/>
      <w:lang w:val="x-none" w:eastAsia="ar-SA"/>
    </w:rPr>
  </w:style>
  <w:style w:type="character" w:customStyle="1" w:styleId="TextkomenteChar">
    <w:name w:val="Text komentáře Char"/>
    <w:basedOn w:val="Standardnpsmoodstavce"/>
    <w:link w:val="Textkomente"/>
    <w:rsid w:val="00883A34"/>
    <w:rPr>
      <w:rFonts w:ascii="Times New Roman" w:eastAsia="Times New Roman" w:hAnsi="Times New Roman" w:cs="Times New Roman"/>
      <w:sz w:val="20"/>
      <w:szCs w:val="20"/>
      <w:lang w:val="x-none" w:eastAsia="ar-SA"/>
    </w:rPr>
  </w:style>
  <w:style w:type="character" w:customStyle="1" w:styleId="StandardnteChar">
    <w:name w:val="Standardní te Char"/>
    <w:link w:val="Standardnte"/>
    <w:rsid w:val="00883A34"/>
    <w:rPr>
      <w:rFonts w:ascii="Times New Roman" w:eastAsia="Arial" w:hAnsi="Times New Roman" w:cs="Times New Roman"/>
      <w:color w:val="000000"/>
      <w:sz w:val="24"/>
      <w:szCs w:val="24"/>
      <w:lang w:eastAsia="ar-SA"/>
    </w:rPr>
  </w:style>
  <w:style w:type="paragraph" w:styleId="Bezmezer">
    <w:name w:val="No Spacing"/>
    <w:link w:val="BezmezerChar"/>
    <w:uiPriority w:val="1"/>
    <w:qFormat/>
    <w:rsid w:val="00883A34"/>
    <w:rPr>
      <w:rFonts w:ascii="Times New Roman" w:eastAsia="Times New Roman" w:hAnsi="Times New Roman" w:cs="Times New Roman"/>
      <w:sz w:val="20"/>
      <w:szCs w:val="20"/>
      <w:lang w:eastAsia="cs-CZ"/>
    </w:rPr>
  </w:style>
  <w:style w:type="character" w:customStyle="1" w:styleId="BezmezerChar">
    <w:name w:val="Bez mezer Char"/>
    <w:link w:val="Bezmezer"/>
    <w:uiPriority w:val="1"/>
    <w:rsid w:val="00883A34"/>
    <w:rPr>
      <w:rFonts w:ascii="Times New Roman" w:eastAsia="Times New Roman" w:hAnsi="Times New Roman" w:cs="Times New Roman"/>
      <w:sz w:val="20"/>
      <w:szCs w:val="20"/>
      <w:lang w:eastAsia="cs-CZ"/>
    </w:rPr>
  </w:style>
  <w:style w:type="numbering" w:customStyle="1" w:styleId="Bezseznamu11">
    <w:name w:val="Bez seznamu11"/>
    <w:next w:val="Bezseznamu"/>
    <w:uiPriority w:val="99"/>
    <w:semiHidden/>
    <w:unhideWhenUsed/>
    <w:rsid w:val="00883A34"/>
  </w:style>
  <w:style w:type="character" w:styleId="Zstupntext">
    <w:name w:val="Placeholder Text"/>
    <w:uiPriority w:val="99"/>
    <w:semiHidden/>
    <w:rsid w:val="00883A34"/>
    <w:rPr>
      <w:color w:val="808080"/>
    </w:rPr>
  </w:style>
  <w:style w:type="paragraph" w:customStyle="1" w:styleId="Nadpisobsahu1">
    <w:name w:val="Nadpis obsahu1"/>
    <w:basedOn w:val="Nadpis1"/>
    <w:next w:val="Normln"/>
    <w:uiPriority w:val="39"/>
    <w:unhideWhenUsed/>
    <w:qFormat/>
    <w:rsid w:val="00883A34"/>
    <w:pPr>
      <w:spacing w:before="400" w:after="120" w:line="276" w:lineRule="auto"/>
      <w:jc w:val="both"/>
      <w:outlineLvl w:val="9"/>
    </w:pPr>
    <w:rPr>
      <w:rFonts w:ascii="Arial" w:eastAsia="Times New Roman" w:hAnsi="Arial" w:cs="Times New Roman"/>
      <w:bCs w:val="0"/>
      <w:color w:val="auto"/>
      <w:szCs w:val="32"/>
      <w:lang w:eastAsia="cs-CZ"/>
    </w:rPr>
  </w:style>
  <w:style w:type="paragraph" w:customStyle="1" w:styleId="Odstavecseseznamem1">
    <w:name w:val="Odstavec se seznamem1"/>
    <w:basedOn w:val="Normln"/>
    <w:next w:val="Odstavecseseznamem"/>
    <w:uiPriority w:val="34"/>
    <w:rsid w:val="00883A34"/>
    <w:pPr>
      <w:spacing w:after="120" w:line="276" w:lineRule="auto"/>
      <w:ind w:left="720"/>
      <w:contextualSpacing/>
      <w:jc w:val="both"/>
    </w:pPr>
    <w:rPr>
      <w:rFonts w:ascii="Arial" w:eastAsia="Calibri" w:hAnsi="Arial" w:cs="Times New Roman"/>
    </w:rPr>
  </w:style>
  <w:style w:type="numbering" w:customStyle="1" w:styleId="Alfanumerick">
    <w:name w:val="Alfanumerické"/>
    <w:uiPriority w:val="99"/>
    <w:rsid w:val="00883A34"/>
    <w:pPr>
      <w:numPr>
        <w:numId w:val="25"/>
      </w:numPr>
    </w:pPr>
  </w:style>
  <w:style w:type="character" w:styleId="slodku">
    <w:name w:val="line number"/>
    <w:uiPriority w:val="99"/>
    <w:unhideWhenUsed/>
    <w:rsid w:val="00883A34"/>
  </w:style>
  <w:style w:type="character" w:styleId="Siln">
    <w:name w:val="Strong"/>
    <w:uiPriority w:val="22"/>
    <w:rsid w:val="00883A34"/>
    <w:rPr>
      <w:b/>
      <w:bCs/>
    </w:rPr>
  </w:style>
  <w:style w:type="character" w:customStyle="1" w:styleId="Nevyeenzmnka1">
    <w:name w:val="Nevyřešená zmínka1"/>
    <w:uiPriority w:val="99"/>
    <w:semiHidden/>
    <w:unhideWhenUsed/>
    <w:rsid w:val="00883A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933332">
      <w:bodyDiv w:val="1"/>
      <w:marLeft w:val="0"/>
      <w:marRight w:val="0"/>
      <w:marTop w:val="0"/>
      <w:marBottom w:val="0"/>
      <w:divBdr>
        <w:top w:val="none" w:sz="0" w:space="0" w:color="auto"/>
        <w:left w:val="none" w:sz="0" w:space="0" w:color="auto"/>
        <w:bottom w:val="none" w:sz="0" w:space="0" w:color="auto"/>
        <w:right w:val="none" w:sz="0" w:space="0" w:color="auto"/>
      </w:divBdr>
    </w:div>
    <w:div w:id="158545261">
      <w:bodyDiv w:val="1"/>
      <w:marLeft w:val="0"/>
      <w:marRight w:val="0"/>
      <w:marTop w:val="0"/>
      <w:marBottom w:val="0"/>
      <w:divBdr>
        <w:top w:val="none" w:sz="0" w:space="0" w:color="auto"/>
        <w:left w:val="none" w:sz="0" w:space="0" w:color="auto"/>
        <w:bottom w:val="none" w:sz="0" w:space="0" w:color="auto"/>
        <w:right w:val="none" w:sz="0" w:space="0" w:color="auto"/>
      </w:divBdr>
    </w:div>
    <w:div w:id="283922094">
      <w:bodyDiv w:val="1"/>
      <w:marLeft w:val="0"/>
      <w:marRight w:val="0"/>
      <w:marTop w:val="0"/>
      <w:marBottom w:val="0"/>
      <w:divBdr>
        <w:top w:val="none" w:sz="0" w:space="0" w:color="auto"/>
        <w:left w:val="none" w:sz="0" w:space="0" w:color="auto"/>
        <w:bottom w:val="none" w:sz="0" w:space="0" w:color="auto"/>
        <w:right w:val="none" w:sz="0" w:space="0" w:color="auto"/>
      </w:divBdr>
    </w:div>
    <w:div w:id="324289023">
      <w:bodyDiv w:val="1"/>
      <w:marLeft w:val="0"/>
      <w:marRight w:val="0"/>
      <w:marTop w:val="0"/>
      <w:marBottom w:val="0"/>
      <w:divBdr>
        <w:top w:val="none" w:sz="0" w:space="0" w:color="auto"/>
        <w:left w:val="none" w:sz="0" w:space="0" w:color="auto"/>
        <w:bottom w:val="none" w:sz="0" w:space="0" w:color="auto"/>
        <w:right w:val="none" w:sz="0" w:space="0" w:color="auto"/>
      </w:divBdr>
    </w:div>
    <w:div w:id="449059403">
      <w:bodyDiv w:val="1"/>
      <w:marLeft w:val="0"/>
      <w:marRight w:val="0"/>
      <w:marTop w:val="0"/>
      <w:marBottom w:val="0"/>
      <w:divBdr>
        <w:top w:val="none" w:sz="0" w:space="0" w:color="auto"/>
        <w:left w:val="none" w:sz="0" w:space="0" w:color="auto"/>
        <w:bottom w:val="none" w:sz="0" w:space="0" w:color="auto"/>
        <w:right w:val="none" w:sz="0" w:space="0" w:color="auto"/>
      </w:divBdr>
    </w:div>
    <w:div w:id="618412392">
      <w:bodyDiv w:val="1"/>
      <w:marLeft w:val="0"/>
      <w:marRight w:val="0"/>
      <w:marTop w:val="0"/>
      <w:marBottom w:val="0"/>
      <w:divBdr>
        <w:top w:val="none" w:sz="0" w:space="0" w:color="auto"/>
        <w:left w:val="none" w:sz="0" w:space="0" w:color="auto"/>
        <w:bottom w:val="none" w:sz="0" w:space="0" w:color="auto"/>
        <w:right w:val="none" w:sz="0" w:space="0" w:color="auto"/>
      </w:divBdr>
    </w:div>
    <w:div w:id="640964097">
      <w:bodyDiv w:val="1"/>
      <w:marLeft w:val="0"/>
      <w:marRight w:val="0"/>
      <w:marTop w:val="0"/>
      <w:marBottom w:val="0"/>
      <w:divBdr>
        <w:top w:val="none" w:sz="0" w:space="0" w:color="auto"/>
        <w:left w:val="none" w:sz="0" w:space="0" w:color="auto"/>
        <w:bottom w:val="none" w:sz="0" w:space="0" w:color="auto"/>
        <w:right w:val="none" w:sz="0" w:space="0" w:color="auto"/>
      </w:divBdr>
    </w:div>
    <w:div w:id="859859763">
      <w:bodyDiv w:val="1"/>
      <w:marLeft w:val="0"/>
      <w:marRight w:val="0"/>
      <w:marTop w:val="0"/>
      <w:marBottom w:val="0"/>
      <w:divBdr>
        <w:top w:val="none" w:sz="0" w:space="0" w:color="auto"/>
        <w:left w:val="none" w:sz="0" w:space="0" w:color="auto"/>
        <w:bottom w:val="none" w:sz="0" w:space="0" w:color="auto"/>
        <w:right w:val="none" w:sz="0" w:space="0" w:color="auto"/>
      </w:divBdr>
    </w:div>
    <w:div w:id="1712999618">
      <w:bodyDiv w:val="1"/>
      <w:marLeft w:val="0"/>
      <w:marRight w:val="0"/>
      <w:marTop w:val="0"/>
      <w:marBottom w:val="0"/>
      <w:divBdr>
        <w:top w:val="none" w:sz="0" w:space="0" w:color="auto"/>
        <w:left w:val="none" w:sz="0" w:space="0" w:color="auto"/>
        <w:bottom w:val="none" w:sz="0" w:space="0" w:color="auto"/>
        <w:right w:val="none" w:sz="0" w:space="0" w:color="auto"/>
      </w:divBdr>
    </w:div>
    <w:div w:id="1782913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publikace.vuv.cz/ceho/isoh/katalog.php?rok=2007&amp;akce=vyber2&amp;id=2001"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publikace.vuv.cz/ceho/isoh/katalog.php?rok=2007&amp;akce=vyber2&amp;id=2001"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publikace.vuv.cz/ceho/isoh/katalog.php?rok=2007&amp;akce=vyber2&amp;id=2001"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publikace.vuv.cz/ceho/isoh/katalog.php?rok=2007&amp;akce=vyber2&amp;id=1501" TargetMode="External"/><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publikace.vuv.cz/ceho/isoh/katalog.php?rok=2007&amp;akce=vyber2&amp;id=2001" TargetMode="External"/><Relationship Id="rId30"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DDF2AB-E9B2-48C8-BEED-FD7537D2A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37</Pages>
  <Words>12324</Words>
  <Characters>72716</Characters>
  <Application>Microsoft Office Word</Application>
  <DocSecurity>0</DocSecurity>
  <Lines>605</Lines>
  <Paragraphs>169</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84871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fabian</dc:creator>
  <cp:lastModifiedBy>Petr Kováč</cp:lastModifiedBy>
  <cp:revision>45</cp:revision>
  <cp:lastPrinted>2023-08-15T11:22:00Z</cp:lastPrinted>
  <dcterms:created xsi:type="dcterms:W3CDTF">2022-11-24T10:23:00Z</dcterms:created>
  <dcterms:modified xsi:type="dcterms:W3CDTF">2023-08-15T11:23:00Z</dcterms:modified>
</cp:coreProperties>
</file>